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3780"/>
      </w:tblGrid>
      <w:tr w:rsidR="00BA0E00" w:rsidRPr="00242953" w:rsidTr="00BA0E00">
        <w:trPr>
          <w:trHeight w:val="25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A0E00" w:rsidRPr="00242953" w:rsidRDefault="00BA0E00" w:rsidP="0024295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Федеральное государственное бюджетное </w:t>
            </w:r>
            <w:r w:rsidR="00242953"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научное </w:t>
            </w:r>
            <w:r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                              </w:t>
            </w:r>
            <w:r w:rsidR="00242953"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«Федеральный исследовательский центр </w:t>
            </w:r>
            <w:r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42953"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нститут цитологии и генетики </w:t>
            </w:r>
            <w:r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>Сибирского отделения                            Российской академии наук</w:t>
            </w:r>
            <w:r w:rsidR="00242953"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4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(ИЦиГ СО РАН)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ИЦиГ СО РАН</w:t>
            </w: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E00" w:rsidRPr="00242953" w:rsidRDefault="004717AD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</w:t>
            </w:r>
          </w:p>
          <w:p w:rsidR="00BA0E00" w:rsidRPr="00242953" w:rsidRDefault="00BA0E00" w:rsidP="00BA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</w:t>
            </w:r>
            <w:r w:rsidRPr="002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201___ г.</w:t>
            </w:r>
          </w:p>
        </w:tc>
      </w:tr>
    </w:tbl>
    <w:p w:rsidR="00BA0E00" w:rsidRPr="00242953" w:rsidRDefault="00BA0E00" w:rsidP="00F8753C">
      <w:pPr>
        <w:jc w:val="center"/>
        <w:rPr>
          <w:szCs w:val="28"/>
        </w:rPr>
      </w:pPr>
    </w:p>
    <w:p w:rsidR="00BA0E00" w:rsidRPr="00242953" w:rsidRDefault="00BA0E00" w:rsidP="00BA0E00">
      <w:pPr>
        <w:pStyle w:val="1"/>
        <w:numPr>
          <w:ilvl w:val="0"/>
          <w:numId w:val="0"/>
        </w:numPr>
        <w:rPr>
          <w:b w:val="0"/>
          <w:szCs w:val="28"/>
        </w:rPr>
      </w:pPr>
    </w:p>
    <w:p w:rsidR="00BA0E00" w:rsidRPr="00F12129" w:rsidRDefault="00BA0E00" w:rsidP="00F12129">
      <w:pPr>
        <w:spacing w:line="240" w:lineRule="auto"/>
        <w:rPr>
          <w:rFonts w:ascii="Times New Roman" w:hAnsi="Times New Roman" w:cs="Times New Roman"/>
          <w:lang w:eastAsia="ar-SA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A16360" w:rsidRDefault="00A16360" w:rsidP="00BA0E00">
      <w:pPr>
        <w:jc w:val="center"/>
        <w:rPr>
          <w:rFonts w:ascii="Times New Roman" w:hAnsi="Times New Roman"/>
          <w:b/>
          <w:sz w:val="32"/>
          <w:szCs w:val="32"/>
        </w:rPr>
      </w:pPr>
      <w:r w:rsidRPr="00A16360">
        <w:rPr>
          <w:rFonts w:ascii="Times New Roman" w:hAnsi="Times New Roman"/>
          <w:b/>
          <w:sz w:val="32"/>
          <w:szCs w:val="32"/>
        </w:rPr>
        <w:t>ПЕРЕЧЕНЬ</w:t>
      </w:r>
    </w:p>
    <w:p w:rsidR="00BA0E00" w:rsidRPr="00A16360" w:rsidRDefault="00430986" w:rsidP="00BA0E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6360">
        <w:rPr>
          <w:rFonts w:ascii="Times New Roman" w:hAnsi="Times New Roman"/>
          <w:b/>
          <w:sz w:val="30"/>
          <w:szCs w:val="30"/>
        </w:rPr>
        <w:t>количественных показателей результативности научного труда научных работников</w:t>
      </w: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jc w:val="center"/>
        <w:rPr>
          <w:rFonts w:ascii="Times New Roman" w:hAnsi="Times New Roman"/>
          <w:sz w:val="28"/>
          <w:szCs w:val="28"/>
        </w:rPr>
      </w:pPr>
    </w:p>
    <w:p w:rsidR="00BA0E00" w:rsidRPr="00242953" w:rsidRDefault="00BA0E0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E00" w:rsidRPr="00242953" w:rsidRDefault="00BA0E0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E00" w:rsidRDefault="00BA0E0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986" w:rsidRDefault="00430986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986" w:rsidRPr="00242953" w:rsidRDefault="00430986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E00" w:rsidRDefault="00BA0E0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360" w:rsidRDefault="00A1636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360" w:rsidRPr="00242953" w:rsidRDefault="00A16360" w:rsidP="00BA0E0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E00" w:rsidRDefault="00BA0E00" w:rsidP="00A1636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953">
        <w:rPr>
          <w:rFonts w:ascii="Times New Roman" w:eastAsia="Calibri" w:hAnsi="Times New Roman" w:cs="Times New Roman"/>
          <w:sz w:val="24"/>
          <w:szCs w:val="24"/>
        </w:rPr>
        <w:t>г. Новосибирск</w:t>
      </w:r>
    </w:p>
    <w:p w:rsid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Default="004717AD" w:rsidP="004309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3098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количественных показателей результативности научного труда научных работников устанавливается для каждого научного работника индивидуально. </w:t>
      </w:r>
    </w:p>
    <w:p w:rsidR="004717AD" w:rsidRDefault="004717AD" w:rsidP="004309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 приведены типовые показатели результативности научного труда для должностей научных работников.</w:t>
      </w:r>
    </w:p>
    <w:p w:rsidR="004717AD" w:rsidRDefault="004717AD" w:rsidP="004309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Установление индивидуальных показателей результативности научного труда осуществляется на основе типовых показателей для данной должности научного работника.</w:t>
      </w:r>
    </w:p>
    <w:p w:rsidR="004717AD" w:rsidRPr="00430986" w:rsidRDefault="004717AD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Заведующий научным подразделением имеет право обратиться к руководителю Отделения об установлении измененных показателей результативности научного труда для отдельных научных работников. Руководитель Отделения согласовывает с директором Института перечень научных работников, для которых одобрены уточненные показатели результативности научного труда. </w:t>
      </w:r>
    </w:p>
    <w:p w:rsidR="00430986" w:rsidRDefault="001C733A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Количественные показатели результативности научного труда включают обязательные наукометрические показатели, дополнительные показатели и необязательные качественные показатели.</w:t>
      </w:r>
    </w:p>
    <w:p w:rsidR="001C733A" w:rsidRPr="00430986" w:rsidRDefault="001C733A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Default="00430986" w:rsidP="00430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Обязательные наукометрические показатели</w:t>
      </w:r>
    </w:p>
    <w:p w:rsidR="00430986" w:rsidRPr="00430986" w:rsidRDefault="00EA70DB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430986" w:rsidRPr="00430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научным подразделением (лабораторией, сектором, отделом)</w:t>
      </w:r>
      <w:r w:rsidR="00430986" w:rsidRPr="00430986">
        <w:rPr>
          <w:rFonts w:ascii="Times New Roman" w:hAnsi="Times New Roman" w:cs="Times New Roman"/>
          <w:sz w:val="28"/>
          <w:szCs w:val="28"/>
        </w:rPr>
        <w:t xml:space="preserve"> - не менее 5 статей за три года с суммарным импакт-фактором не менее 4, из которых не менее 3 в журналах WoS/Scopus за первым или последним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Г.Н.С.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не менее 5 статей за три года с суммарным импакт-фактором не менее 4, из которых не менее 3 в журналах WoS/Scopus за первым или последним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В.Н.С.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не менее 4 статей за три года с суммарным импакт-фактором не менее 4, из которых не менее 2 статей в журналах WoS/Scopus за первым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С.Н.С.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не менее 3 статей за три года с суммарным импакт-фактором не менее 3, из которых не менее 2 в журналах WoS/Scopus за первым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не менее 3 статей за три года с суммарным импакт-фактором не менее 2, из которых не менее 2 в журналах WoS/Scopus за первым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М.Н.С.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не менее 2 статей за три года, из которых не менее 1 в журналах WoS/Scopus/РИНЦ за первым авторством.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 xml:space="preserve">*Статьи учитываются при наличии у автора (научного работника, проходящего аттестацию) аффилиации ИЦиГ СО РАН. 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 xml:space="preserve">Б) Дополнительные показатели </w:t>
      </w:r>
    </w:p>
    <w:p w:rsidR="00430986" w:rsidRPr="00430986" w:rsidRDefault="00EA70DB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Заведующий</w:t>
      </w:r>
      <w:r w:rsidRPr="00430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научным подразделением (лабораторией, сектором, отделом)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430986" w:rsidRPr="00430986">
        <w:rPr>
          <w:rFonts w:ascii="Times New Roman" w:hAnsi="Times New Roman" w:cs="Times New Roman"/>
          <w:sz w:val="28"/>
          <w:szCs w:val="28"/>
        </w:rPr>
        <w:t>Руководство исследованиями по государственным заказам, грантам (РНФ, РФФИ и др.), программам исследований РАН или ее отделений, федеральным программам, программам Минобрнауки РФ и т.п., российским и международным контрактам (договорам, соглашениям), хоздоговорам.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Г.Н.С.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EA70DB">
        <w:rPr>
          <w:rFonts w:ascii="Times New Roman" w:hAnsi="Times New Roman" w:cs="Times New Roman"/>
          <w:sz w:val="28"/>
          <w:szCs w:val="28"/>
        </w:rPr>
        <w:t>р</w:t>
      </w:r>
      <w:r w:rsidRPr="00430986">
        <w:rPr>
          <w:rFonts w:ascii="Times New Roman" w:hAnsi="Times New Roman" w:cs="Times New Roman"/>
          <w:sz w:val="28"/>
          <w:szCs w:val="28"/>
        </w:rPr>
        <w:t>уководство исследованиями по государственным заказам, грантам (РНФ, РФФИ и др.), программам исследований РАН или ее отделений, федеральным программам, программам Минобрнауки РФ и т.п., российским и международным контрактам (договорам, соглашениям), хоздоговорам.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В.Н.С.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EA70DB">
        <w:rPr>
          <w:rFonts w:ascii="Times New Roman" w:hAnsi="Times New Roman" w:cs="Times New Roman"/>
          <w:sz w:val="28"/>
          <w:szCs w:val="28"/>
        </w:rPr>
        <w:t>р</w:t>
      </w:r>
      <w:r w:rsidRPr="00430986">
        <w:rPr>
          <w:rFonts w:ascii="Times New Roman" w:hAnsi="Times New Roman" w:cs="Times New Roman"/>
          <w:sz w:val="28"/>
          <w:szCs w:val="28"/>
        </w:rPr>
        <w:t>уководство исследованиями по государственным заказам, грантам (РНФ, РФФИ и др.), программам исследований РАН или ее отделений, федеральным программам, программам Минобрнауки РФ и т.п., российским и международным контрактам (договорам, соглашениям), хоздоговорам.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С.Н.С.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EA70DB">
        <w:rPr>
          <w:rFonts w:ascii="Times New Roman" w:hAnsi="Times New Roman" w:cs="Times New Roman"/>
          <w:sz w:val="28"/>
          <w:szCs w:val="28"/>
        </w:rPr>
        <w:t>р</w:t>
      </w:r>
      <w:r w:rsidRPr="00430986">
        <w:rPr>
          <w:rFonts w:ascii="Times New Roman" w:hAnsi="Times New Roman" w:cs="Times New Roman"/>
          <w:sz w:val="28"/>
          <w:szCs w:val="28"/>
        </w:rPr>
        <w:t>уководство исследованиями по государственным заказам, грантам (РНФ, РФФИ и др.), программам исследований РАН или ее отделений, федеральным программам, программам Минобрнауки РФ и т.п., российским и международным контрактам (договорам, соглашениям), хоздоговорам.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EA70DB">
        <w:rPr>
          <w:rFonts w:ascii="Times New Roman" w:hAnsi="Times New Roman" w:cs="Times New Roman"/>
          <w:sz w:val="28"/>
          <w:szCs w:val="28"/>
        </w:rPr>
        <w:t>у</w:t>
      </w:r>
      <w:r w:rsidRPr="00430986">
        <w:rPr>
          <w:rFonts w:ascii="Times New Roman" w:hAnsi="Times New Roman" w:cs="Times New Roman"/>
          <w:sz w:val="28"/>
          <w:szCs w:val="28"/>
        </w:rPr>
        <w:t>частие в качестве руководителя или ответственного исполнителя работ по государственным заказам, грантам (РНФ, РФФИ и др.), программам исследований РАН или ее отделений, федеральным программам, программам Минобрнауки РФ и т.п., российским и международным контрактам (договорам, соглашениям), хоздоговорам.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М.Н.С.</w:t>
      </w:r>
      <w:r w:rsidRPr="00430986">
        <w:rPr>
          <w:rFonts w:ascii="Times New Roman" w:hAnsi="Times New Roman" w:cs="Times New Roman"/>
          <w:sz w:val="28"/>
          <w:szCs w:val="28"/>
        </w:rPr>
        <w:t xml:space="preserve"> - </w:t>
      </w:r>
      <w:r w:rsidR="00EA70DB">
        <w:rPr>
          <w:rFonts w:ascii="Times New Roman" w:hAnsi="Times New Roman" w:cs="Times New Roman"/>
          <w:sz w:val="28"/>
          <w:szCs w:val="28"/>
        </w:rPr>
        <w:t>у</w:t>
      </w:r>
      <w:r w:rsidRPr="00430986">
        <w:rPr>
          <w:rFonts w:ascii="Times New Roman" w:hAnsi="Times New Roman" w:cs="Times New Roman"/>
          <w:sz w:val="28"/>
          <w:szCs w:val="28"/>
        </w:rPr>
        <w:t>частие в числе авторов докладов в научных совещаниях, семинарах, российских молодёжных конференциях.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В) Необязательные качественные показатели, которые могут приниматься в расчет при аттестации в случае, если научным работником не выполнены дополнительные показатели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 xml:space="preserve">1. Наличие монографий (с </w:t>
      </w:r>
      <w:r w:rsidRPr="0043098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30986">
        <w:rPr>
          <w:rFonts w:ascii="Times New Roman" w:hAnsi="Times New Roman" w:cs="Times New Roman"/>
          <w:sz w:val="28"/>
          <w:szCs w:val="28"/>
        </w:rPr>
        <w:t>) под редакцией или при авторстве / соавторстве работника</w:t>
      </w:r>
      <w:r w:rsidR="007D2260">
        <w:rPr>
          <w:rFonts w:ascii="Times New Roman" w:hAnsi="Times New Roman" w:cs="Times New Roman"/>
          <w:sz w:val="28"/>
          <w:szCs w:val="28"/>
        </w:rPr>
        <w:t>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2. Наличие РИД (патентов, зарегистрированных в гос. системах учета</w:t>
      </w:r>
      <w:r w:rsidR="007D2260">
        <w:rPr>
          <w:rFonts w:ascii="Times New Roman" w:hAnsi="Times New Roman" w:cs="Times New Roman"/>
          <w:sz w:val="28"/>
          <w:szCs w:val="28"/>
        </w:rPr>
        <w:t>).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3. Наличие защищенных под руководством работника дипломных работ магистров</w:t>
      </w:r>
      <w:r w:rsidR="007D2260">
        <w:rPr>
          <w:rFonts w:ascii="Times New Roman" w:hAnsi="Times New Roman" w:cs="Times New Roman"/>
          <w:sz w:val="28"/>
          <w:szCs w:val="28"/>
        </w:rPr>
        <w:t>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4. Наличие защищенных под руководством работника диссертационных работ</w:t>
      </w:r>
      <w:r w:rsidR="007D2260">
        <w:rPr>
          <w:rFonts w:ascii="Times New Roman" w:hAnsi="Times New Roman" w:cs="Times New Roman"/>
          <w:sz w:val="28"/>
          <w:szCs w:val="28"/>
        </w:rPr>
        <w:t>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5. Участие в оргкоми</w:t>
      </w:r>
      <w:r w:rsidR="007D2260">
        <w:rPr>
          <w:rFonts w:ascii="Times New Roman" w:hAnsi="Times New Roman" w:cs="Times New Roman"/>
          <w:sz w:val="28"/>
          <w:szCs w:val="28"/>
        </w:rPr>
        <w:t>тетах международных конференций.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6. Проведение экспертиз по заказам органов гос.власти</w:t>
      </w:r>
      <w:r w:rsidR="007D2260">
        <w:rPr>
          <w:rFonts w:ascii="Times New Roman" w:hAnsi="Times New Roman" w:cs="Times New Roman"/>
          <w:sz w:val="28"/>
          <w:szCs w:val="28"/>
        </w:rPr>
        <w:t>.</w:t>
      </w:r>
    </w:p>
    <w:p w:rsidR="00430986" w:rsidRPr="00430986" w:rsidRDefault="00430986" w:rsidP="004309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 xml:space="preserve">7. Наличие научно-популярных публикаций (в изданиях с </w:t>
      </w:r>
      <w:r w:rsidRPr="00430986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430986">
        <w:rPr>
          <w:rFonts w:ascii="Times New Roman" w:hAnsi="Times New Roman" w:cs="Times New Roman"/>
          <w:sz w:val="28"/>
          <w:szCs w:val="28"/>
        </w:rPr>
        <w:t xml:space="preserve">, </w:t>
      </w:r>
      <w:r w:rsidRPr="0043098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30986">
        <w:rPr>
          <w:rFonts w:ascii="Times New Roman" w:hAnsi="Times New Roman" w:cs="Times New Roman"/>
          <w:sz w:val="28"/>
          <w:szCs w:val="28"/>
        </w:rPr>
        <w:t>, а также репортажей, материалов в Интернет).</w:t>
      </w:r>
    </w:p>
    <w:p w:rsidR="00430986" w:rsidRPr="00430986" w:rsidRDefault="00430986" w:rsidP="0043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986" w:rsidRPr="00430986" w:rsidSect="000E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ED5B41"/>
    <w:multiLevelType w:val="hybridMultilevel"/>
    <w:tmpl w:val="31B44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82336"/>
    <w:multiLevelType w:val="multilevel"/>
    <w:tmpl w:val="34922980"/>
    <w:lvl w:ilvl="0">
      <w:start w:val="1"/>
      <w:numFmt w:val="decimal"/>
      <w:pStyle w:val="1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37307203"/>
    <w:multiLevelType w:val="hybridMultilevel"/>
    <w:tmpl w:val="55286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A6604E"/>
    <w:multiLevelType w:val="multilevel"/>
    <w:tmpl w:val="D48489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7F939D2"/>
    <w:multiLevelType w:val="multilevel"/>
    <w:tmpl w:val="57E0B24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856236B"/>
    <w:multiLevelType w:val="multilevel"/>
    <w:tmpl w:val="947A8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characterSpacingControl w:val="doNotCompress"/>
  <w:compat/>
  <w:rsids>
    <w:rsidRoot w:val="00AD64A1"/>
    <w:rsid w:val="00023AB9"/>
    <w:rsid w:val="000241E9"/>
    <w:rsid w:val="00054596"/>
    <w:rsid w:val="000E1D32"/>
    <w:rsid w:val="0011481B"/>
    <w:rsid w:val="00176D19"/>
    <w:rsid w:val="001C733A"/>
    <w:rsid w:val="00205712"/>
    <w:rsid w:val="00224710"/>
    <w:rsid w:val="00242953"/>
    <w:rsid w:val="002C2882"/>
    <w:rsid w:val="003366FA"/>
    <w:rsid w:val="00430986"/>
    <w:rsid w:val="004717AD"/>
    <w:rsid w:val="004A300B"/>
    <w:rsid w:val="005B1353"/>
    <w:rsid w:val="00647243"/>
    <w:rsid w:val="00743544"/>
    <w:rsid w:val="007D2260"/>
    <w:rsid w:val="008F5254"/>
    <w:rsid w:val="00992EC8"/>
    <w:rsid w:val="009A5087"/>
    <w:rsid w:val="00A16360"/>
    <w:rsid w:val="00A30F05"/>
    <w:rsid w:val="00A56C8D"/>
    <w:rsid w:val="00A8309B"/>
    <w:rsid w:val="00AD64A1"/>
    <w:rsid w:val="00AF0879"/>
    <w:rsid w:val="00BA0E00"/>
    <w:rsid w:val="00C071EC"/>
    <w:rsid w:val="00C72DF9"/>
    <w:rsid w:val="00CE6CE0"/>
    <w:rsid w:val="00E04A3A"/>
    <w:rsid w:val="00EA70DB"/>
    <w:rsid w:val="00F12129"/>
    <w:rsid w:val="00F251B2"/>
    <w:rsid w:val="00F8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8"/>
  </w:style>
  <w:style w:type="paragraph" w:styleId="1">
    <w:name w:val="heading 1"/>
    <w:basedOn w:val="a"/>
    <w:next w:val="a"/>
    <w:link w:val="10"/>
    <w:qFormat/>
    <w:rsid w:val="00F8753C"/>
    <w:pPr>
      <w:keepNext/>
      <w:numPr>
        <w:numId w:val="2"/>
      </w:numPr>
      <w:suppressAutoHyphen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75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87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2F2B-8D37-4ED2-96D9-3A299126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 Антон Юрьевич</dc:creator>
  <cp:lastModifiedBy>Kochetov</cp:lastModifiedBy>
  <cp:revision>6</cp:revision>
  <cp:lastPrinted>2016-04-19T10:04:00Z</cp:lastPrinted>
  <dcterms:created xsi:type="dcterms:W3CDTF">2016-04-19T03:15:00Z</dcterms:created>
  <dcterms:modified xsi:type="dcterms:W3CDTF">2016-04-19T10:13:00Z</dcterms:modified>
</cp:coreProperties>
</file>