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020" w:rsidRDefault="005C31F4" w:rsidP="005130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020">
        <w:rPr>
          <w:rFonts w:ascii="Times New Roman" w:hAnsi="Times New Roman" w:cs="Times New Roman"/>
          <w:b/>
          <w:sz w:val="32"/>
          <w:szCs w:val="32"/>
        </w:rPr>
        <w:t xml:space="preserve">Перечень опубликованных работ </w:t>
      </w:r>
      <w:r w:rsidR="00550D89">
        <w:rPr>
          <w:rFonts w:ascii="Times New Roman" w:hAnsi="Times New Roman" w:cs="Times New Roman"/>
          <w:b/>
          <w:sz w:val="32"/>
          <w:szCs w:val="32"/>
        </w:rPr>
        <w:t xml:space="preserve">к.б.н. </w:t>
      </w:r>
      <w:bookmarkStart w:id="0" w:name="_GoBack"/>
      <w:bookmarkEnd w:id="0"/>
      <w:r w:rsidR="00513020" w:rsidRPr="00513020">
        <w:rPr>
          <w:rFonts w:ascii="Times New Roman" w:hAnsi="Times New Roman" w:cs="Times New Roman"/>
          <w:b/>
          <w:sz w:val="32"/>
          <w:szCs w:val="32"/>
        </w:rPr>
        <w:t xml:space="preserve">Бакулиной А.Ю. </w:t>
      </w:r>
    </w:p>
    <w:p w:rsidR="004A3823" w:rsidRDefault="005C31F4" w:rsidP="005130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020">
        <w:rPr>
          <w:rFonts w:ascii="Times New Roman" w:hAnsi="Times New Roman" w:cs="Times New Roman"/>
          <w:b/>
          <w:sz w:val="32"/>
          <w:szCs w:val="32"/>
        </w:rPr>
        <w:t xml:space="preserve">по специальности </w:t>
      </w:r>
      <w:proofErr w:type="spellStart"/>
      <w:r w:rsidRPr="00513020">
        <w:rPr>
          <w:rFonts w:ascii="Times New Roman" w:hAnsi="Times New Roman" w:cs="Times New Roman"/>
          <w:b/>
          <w:sz w:val="32"/>
          <w:szCs w:val="32"/>
        </w:rPr>
        <w:t>оппонируемой</w:t>
      </w:r>
      <w:proofErr w:type="spellEnd"/>
      <w:r w:rsidRPr="00513020">
        <w:rPr>
          <w:rFonts w:ascii="Times New Roman" w:hAnsi="Times New Roman" w:cs="Times New Roman"/>
          <w:b/>
          <w:sz w:val="32"/>
          <w:szCs w:val="32"/>
        </w:rPr>
        <w:t xml:space="preserve"> диссертации:</w:t>
      </w:r>
    </w:p>
    <w:p w:rsidR="00513020" w:rsidRPr="00513020" w:rsidRDefault="00513020" w:rsidP="005130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31F4" w:rsidRDefault="005C31F4" w:rsidP="005C3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Merkulova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M.,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Bakulina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Thaker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Y. R.,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Grüber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G.,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Marshansky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V. Specific motifs of the V-ATPase a2-subunit isoform interact with catalytic and regulatory domains of ARNO. //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Biochim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Biophys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2010; T. 1797, № 8, C. 1398-409.</w:t>
      </w:r>
    </w:p>
    <w:p w:rsidR="005C31F4" w:rsidRDefault="005C31F4" w:rsidP="005C3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Глушков А.Н.,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Бакулина А.Ю., Матвеева В.А., Храпов Е.А.,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Костянко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Сильников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В.Н., Филипенко М.Л. Особенности взаимодействия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моноклонального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антитела В2 с полициклическими ароматическими углеводородами и пептидом-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мимотопом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бензо</w:t>
      </w:r>
      <w:proofErr w:type="spellEnd"/>
      <w:r>
        <w:rPr>
          <w:rFonts w:ascii="Times New Roman" w:hAnsi="Times New Roman" w:cs="Times New Roman"/>
          <w:sz w:val="24"/>
          <w:szCs w:val="24"/>
        </w:rPr>
        <w:t>[а]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пирена</w:t>
      </w:r>
      <w:proofErr w:type="spellEnd"/>
      <w:r>
        <w:rPr>
          <w:rFonts w:ascii="Times New Roman" w:hAnsi="Times New Roman" w:cs="Times New Roman"/>
          <w:sz w:val="24"/>
          <w:szCs w:val="24"/>
        </w:rPr>
        <w:t>. // Молекулярная биология. 2010. Т. 44, № 4, С. 699-707.</w:t>
      </w:r>
    </w:p>
    <w:p w:rsidR="005C31F4" w:rsidRDefault="005F792E" w:rsidP="005C3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Gajda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MJ,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Tuszynska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Kaczor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Bakulina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AY,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Bujnicki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JM. FILTREST3D: discrimination of structural models using restraints from experimental data. // Bioinformatics. 2010. T.26, № 23, C. 2986-7.</w:t>
      </w:r>
    </w:p>
    <w:p w:rsidR="007715B9" w:rsidRDefault="007715B9" w:rsidP="005C3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Lyakhovich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Michlmayr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Bakulina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Gerner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Oelher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Gasche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C. Interaction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mesalasine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(5-ASA) with translational initiation factors eIF4 partially explains 5-ASA anti-inflammatory and anti-neoplastic activities. // Med Chem. 2011. T. 7, № 2, C. 92-8.</w:t>
      </w:r>
    </w:p>
    <w:p w:rsidR="005F792E" w:rsidRPr="005F792E" w:rsidRDefault="007715B9" w:rsidP="005C31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Hosokawa H, Dip PV,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Merkulova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Bakulina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A, Zhuang Z, Khatri A, Jian X, Keating SM,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Bueler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SA, Rubinstein JL,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Randazzo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Ausiello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Grüber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Marshansky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V. The N termini of a-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subunuit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isoforms are involved in signaling between vacuolar H+- ATPase (V-ATPase) and cytohesin-2. // J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Chem. 2013. T. 288, № 8, C. 5896-913. </w:t>
      </w:r>
    </w:p>
    <w:sectPr w:rsidR="005F792E" w:rsidRPr="005F792E" w:rsidSect="004A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029B5"/>
    <w:multiLevelType w:val="hybridMultilevel"/>
    <w:tmpl w:val="5C30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1F4"/>
    <w:rsid w:val="004A3823"/>
    <w:rsid w:val="00513020"/>
    <w:rsid w:val="00550D89"/>
    <w:rsid w:val="005C31F4"/>
    <w:rsid w:val="005F792E"/>
    <w:rsid w:val="0077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D0787-CBDC-40F1-9066-2AD316C0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Albatros</dc:creator>
  <cp:keywords/>
  <dc:description/>
  <cp:lastModifiedBy>Пользователь</cp:lastModifiedBy>
  <cp:revision>3</cp:revision>
  <dcterms:created xsi:type="dcterms:W3CDTF">2015-01-16T03:32:00Z</dcterms:created>
  <dcterms:modified xsi:type="dcterms:W3CDTF">2015-01-16T03:34:00Z</dcterms:modified>
</cp:coreProperties>
</file>