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DA" w:rsidRPr="007E76DA" w:rsidRDefault="007E76DA" w:rsidP="007E76DA">
      <w:pPr>
        <w:pStyle w:val="1"/>
        <w:shd w:val="clear" w:color="auto" w:fill="FFFFFF"/>
        <w:spacing w:before="90" w:beforeAutospacing="0" w:after="90" w:afterAutospacing="0" w:line="300" w:lineRule="auto"/>
        <w:ind w:left="284"/>
        <w:jc w:val="center"/>
        <w:rPr>
          <w:sz w:val="24"/>
          <w:szCs w:val="24"/>
          <w:lang w:val="ru-RU"/>
        </w:rPr>
      </w:pPr>
      <w:bookmarkStart w:id="0" w:name="corrAuthorTitle"/>
      <w:proofErr w:type="gramStart"/>
      <w:r w:rsidRPr="007E76DA">
        <w:rPr>
          <w:sz w:val="24"/>
          <w:szCs w:val="24"/>
          <w:lang w:val="ru-RU"/>
        </w:rPr>
        <w:t>Список</w:t>
      </w:r>
      <w:r>
        <w:rPr>
          <w:sz w:val="24"/>
          <w:szCs w:val="24"/>
          <w:lang w:val="ru-RU"/>
        </w:rPr>
        <w:t xml:space="preserve"> избранных </w:t>
      </w:r>
      <w:r w:rsidRPr="007E76DA">
        <w:rPr>
          <w:sz w:val="24"/>
          <w:szCs w:val="24"/>
          <w:lang w:val="ru-RU"/>
        </w:rPr>
        <w:t>основных публикаций работников ведущей организации по теме диссертации за последние 5 лет</w:t>
      </w:r>
      <w:proofErr w:type="gramEnd"/>
    </w:p>
    <w:p w:rsidR="007E76DA" w:rsidRPr="00D369A6" w:rsidRDefault="007E76DA" w:rsidP="007E76DA">
      <w:pPr>
        <w:pStyle w:val="1"/>
        <w:numPr>
          <w:ilvl w:val="0"/>
          <w:numId w:val="2"/>
        </w:numPr>
        <w:shd w:val="clear" w:color="auto" w:fill="FFFFFF"/>
        <w:spacing w:before="90" w:beforeAutospacing="0" w:after="90" w:afterAutospacing="0" w:line="300" w:lineRule="auto"/>
        <w:ind w:left="714" w:hanging="430"/>
        <w:jc w:val="both"/>
        <w:rPr>
          <w:b w:val="0"/>
          <w:sz w:val="24"/>
          <w:szCs w:val="24"/>
          <w:shd w:val="clear" w:color="auto" w:fill="FFFFFF"/>
        </w:rPr>
      </w:pPr>
      <w:proofErr w:type="spellStart"/>
      <w:r w:rsidRPr="00D369A6">
        <w:rPr>
          <w:b w:val="0"/>
          <w:sz w:val="24"/>
          <w:szCs w:val="24"/>
        </w:rPr>
        <w:t>Golubkova</w:t>
      </w:r>
      <w:proofErr w:type="spellEnd"/>
      <w:r w:rsidRPr="00D369A6">
        <w:rPr>
          <w:b w:val="0"/>
          <w:sz w:val="24"/>
          <w:szCs w:val="24"/>
        </w:rPr>
        <w:t xml:space="preserve"> EV, </w:t>
      </w:r>
      <w:proofErr w:type="spellStart"/>
      <w:r w:rsidRPr="00D369A6">
        <w:rPr>
          <w:b w:val="0"/>
          <w:sz w:val="24"/>
          <w:szCs w:val="24"/>
        </w:rPr>
        <w:t>Atsapkina</w:t>
      </w:r>
      <w:proofErr w:type="spellEnd"/>
      <w:r w:rsidRPr="00D369A6">
        <w:rPr>
          <w:b w:val="0"/>
          <w:sz w:val="24"/>
          <w:szCs w:val="24"/>
        </w:rPr>
        <w:t xml:space="preserve"> AA, </w:t>
      </w:r>
      <w:proofErr w:type="spellStart"/>
      <w:r w:rsidRPr="00D369A6">
        <w:rPr>
          <w:b w:val="0"/>
          <w:sz w:val="24"/>
          <w:szCs w:val="24"/>
        </w:rPr>
        <w:t>Mamon</w:t>
      </w:r>
      <w:proofErr w:type="spellEnd"/>
      <w:r w:rsidRPr="00D369A6">
        <w:rPr>
          <w:b w:val="0"/>
          <w:sz w:val="24"/>
          <w:szCs w:val="24"/>
        </w:rPr>
        <w:t xml:space="preserve"> LA. The role of </w:t>
      </w:r>
      <w:proofErr w:type="spellStart"/>
      <w:r w:rsidRPr="00D369A6">
        <w:rPr>
          <w:b w:val="0"/>
          <w:i/>
          <w:sz w:val="24"/>
          <w:szCs w:val="24"/>
        </w:rPr>
        <w:t>sbr</w:t>
      </w:r>
      <w:proofErr w:type="spellEnd"/>
      <w:r w:rsidRPr="00D369A6">
        <w:rPr>
          <w:b w:val="0"/>
          <w:i/>
          <w:sz w:val="24"/>
          <w:szCs w:val="24"/>
        </w:rPr>
        <w:t>/Dm nxf1</w:t>
      </w:r>
      <w:r w:rsidRPr="00D369A6">
        <w:rPr>
          <w:b w:val="0"/>
          <w:sz w:val="24"/>
          <w:szCs w:val="24"/>
        </w:rPr>
        <w:t xml:space="preserve"> gene during syncytial periods of development in </w:t>
      </w:r>
      <w:r w:rsidRPr="00D369A6">
        <w:rPr>
          <w:b w:val="0"/>
          <w:i/>
          <w:sz w:val="24"/>
          <w:szCs w:val="24"/>
        </w:rPr>
        <w:t>Drosophila melanogaster</w:t>
      </w:r>
      <w:r w:rsidRPr="00D369A6">
        <w:rPr>
          <w:b w:val="0"/>
          <w:sz w:val="24"/>
          <w:szCs w:val="24"/>
        </w:rPr>
        <w:t xml:space="preserve"> // </w:t>
      </w:r>
      <w:r w:rsidRPr="00D369A6">
        <w:rPr>
          <w:b w:val="0"/>
          <w:sz w:val="24"/>
          <w:szCs w:val="24"/>
          <w:shd w:val="clear" w:color="auto" w:fill="FFFFFF"/>
        </w:rPr>
        <w:t>Tsitologiia.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 – </w:t>
      </w:r>
      <w:r w:rsidRPr="00D369A6">
        <w:rPr>
          <w:b w:val="0"/>
          <w:sz w:val="24"/>
          <w:szCs w:val="24"/>
          <w:shd w:val="clear" w:color="auto" w:fill="FFFFFF"/>
        </w:rPr>
        <w:t>2015. – V. 57. - P. 294-304.</w:t>
      </w:r>
    </w:p>
    <w:p w:rsidR="00D369A6" w:rsidRPr="00D369A6" w:rsidRDefault="00D369A6" w:rsidP="00077FE5">
      <w:pPr>
        <w:pStyle w:val="1"/>
        <w:numPr>
          <w:ilvl w:val="0"/>
          <w:numId w:val="2"/>
        </w:numPr>
        <w:shd w:val="clear" w:color="auto" w:fill="FFFFFF"/>
        <w:spacing w:before="90" w:beforeAutospacing="0" w:after="90" w:afterAutospacing="0" w:line="300" w:lineRule="auto"/>
        <w:ind w:left="714" w:hanging="430"/>
        <w:jc w:val="both"/>
        <w:rPr>
          <w:b w:val="0"/>
          <w:sz w:val="24"/>
          <w:szCs w:val="24"/>
        </w:rPr>
      </w:pPr>
      <w:proofErr w:type="spellStart"/>
      <w:r w:rsidRPr="00D369A6">
        <w:rPr>
          <w:b w:val="0"/>
          <w:sz w:val="24"/>
          <w:szCs w:val="24"/>
        </w:rPr>
        <w:t>Golubkova</w:t>
      </w:r>
      <w:proofErr w:type="spellEnd"/>
      <w:r w:rsidRPr="00D369A6">
        <w:rPr>
          <w:b w:val="0"/>
          <w:sz w:val="24"/>
          <w:szCs w:val="24"/>
        </w:rPr>
        <w:t xml:space="preserve"> E., </w:t>
      </w:r>
      <w:proofErr w:type="spellStart"/>
      <w:r w:rsidRPr="00D369A6">
        <w:rPr>
          <w:b w:val="0"/>
          <w:sz w:val="24"/>
          <w:szCs w:val="24"/>
        </w:rPr>
        <w:t>Mamon</w:t>
      </w:r>
      <w:proofErr w:type="spellEnd"/>
      <w:r w:rsidRPr="00D369A6">
        <w:rPr>
          <w:b w:val="0"/>
          <w:sz w:val="24"/>
          <w:szCs w:val="24"/>
        </w:rPr>
        <w:t xml:space="preserve"> L., </w:t>
      </w:r>
      <w:proofErr w:type="spellStart"/>
      <w:r w:rsidRPr="00D369A6">
        <w:rPr>
          <w:b w:val="0"/>
          <w:sz w:val="24"/>
          <w:szCs w:val="24"/>
        </w:rPr>
        <w:t>Nikulina</w:t>
      </w:r>
      <w:proofErr w:type="spellEnd"/>
      <w:r w:rsidRPr="00D369A6">
        <w:rPr>
          <w:b w:val="0"/>
          <w:sz w:val="24"/>
          <w:szCs w:val="24"/>
        </w:rPr>
        <w:t xml:space="preserve"> A., </w:t>
      </w:r>
      <w:proofErr w:type="spellStart"/>
      <w:r w:rsidRPr="00D369A6">
        <w:rPr>
          <w:b w:val="0"/>
          <w:sz w:val="24"/>
          <w:szCs w:val="24"/>
        </w:rPr>
        <w:t>Merezhko</w:t>
      </w:r>
      <w:proofErr w:type="spellEnd"/>
      <w:r w:rsidRPr="00D369A6">
        <w:rPr>
          <w:b w:val="0"/>
          <w:sz w:val="24"/>
          <w:szCs w:val="24"/>
        </w:rPr>
        <w:t xml:space="preserve"> M.</w:t>
      </w:r>
      <w:r w:rsidR="00102544">
        <w:rPr>
          <w:b w:val="0"/>
          <w:sz w:val="24"/>
          <w:szCs w:val="24"/>
        </w:rPr>
        <w:t xml:space="preserve">, </w:t>
      </w:r>
      <w:proofErr w:type="spellStart"/>
      <w:r w:rsidR="00102544">
        <w:rPr>
          <w:b w:val="0"/>
          <w:sz w:val="24"/>
          <w:szCs w:val="24"/>
        </w:rPr>
        <w:t>Ginanova</w:t>
      </w:r>
      <w:proofErr w:type="spellEnd"/>
      <w:r w:rsidR="00102544">
        <w:rPr>
          <w:b w:val="0"/>
          <w:sz w:val="24"/>
          <w:szCs w:val="24"/>
        </w:rPr>
        <w:t xml:space="preserve"> V., </w:t>
      </w:r>
      <w:proofErr w:type="spellStart"/>
      <w:r w:rsidR="00102544">
        <w:rPr>
          <w:b w:val="0"/>
          <w:sz w:val="24"/>
          <w:szCs w:val="24"/>
        </w:rPr>
        <w:t>Evgen’ev</w:t>
      </w:r>
      <w:proofErr w:type="spellEnd"/>
      <w:r w:rsidR="00102544">
        <w:rPr>
          <w:b w:val="0"/>
          <w:sz w:val="24"/>
          <w:szCs w:val="24"/>
        </w:rPr>
        <w:t xml:space="preserve"> M.</w:t>
      </w:r>
      <w:r w:rsidRPr="00D369A6">
        <w:rPr>
          <w:b w:val="0"/>
          <w:sz w:val="24"/>
          <w:szCs w:val="24"/>
        </w:rPr>
        <w:t xml:space="preserve"> </w:t>
      </w:r>
      <w:proofErr w:type="gramStart"/>
      <w:r w:rsidRPr="00D369A6">
        <w:rPr>
          <w:b w:val="0"/>
          <w:sz w:val="24"/>
          <w:szCs w:val="24"/>
        </w:rPr>
        <w:t>The evolutionarily conserved family of nuclear export factor (N</w:t>
      </w:r>
      <w:r w:rsidR="00102544">
        <w:rPr>
          <w:b w:val="0"/>
          <w:sz w:val="24"/>
          <w:szCs w:val="24"/>
        </w:rPr>
        <w:t>XF) in Drosophila melanogaster.</w:t>
      </w:r>
      <w:proofErr w:type="gramEnd"/>
      <w:r w:rsidRPr="00D369A6">
        <w:rPr>
          <w:b w:val="0"/>
          <w:sz w:val="24"/>
          <w:szCs w:val="24"/>
        </w:rPr>
        <w:t xml:space="preserve"> In: “Drosophila Melanogaster: Life Cycle, Genetics and Development.” Nova Science Publishers, </w:t>
      </w:r>
      <w:r w:rsidR="00102544">
        <w:rPr>
          <w:b w:val="0"/>
          <w:sz w:val="24"/>
          <w:szCs w:val="24"/>
        </w:rPr>
        <w:t xml:space="preserve">Inc. (Ed: M. Spindler-Barth.). 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Pr="00D369A6">
        <w:rPr>
          <w:b w:val="0"/>
          <w:sz w:val="24"/>
          <w:szCs w:val="24"/>
        </w:rPr>
        <w:t xml:space="preserve">2012. </w:t>
      </w:r>
      <w:proofErr w:type="gramStart"/>
      <w:r w:rsidRPr="00D369A6">
        <w:rPr>
          <w:b w:val="0"/>
          <w:sz w:val="24"/>
          <w:szCs w:val="24"/>
        </w:rPr>
        <w:t>Chapter III.</w:t>
      </w:r>
      <w:proofErr w:type="gramEnd"/>
      <w:r w:rsidRPr="00D369A6">
        <w:rPr>
          <w:b w:val="0"/>
          <w:sz w:val="24"/>
          <w:szCs w:val="24"/>
        </w:rPr>
        <w:t xml:space="preserve"> 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Pr="00D369A6">
        <w:rPr>
          <w:b w:val="0"/>
          <w:sz w:val="24"/>
          <w:szCs w:val="24"/>
        </w:rPr>
        <w:t>P. 63-82. </w:t>
      </w:r>
    </w:p>
    <w:p w:rsidR="00D369A6" w:rsidRPr="00D369A6" w:rsidRDefault="00D369A6" w:rsidP="00077FE5">
      <w:pPr>
        <w:pStyle w:val="1"/>
        <w:numPr>
          <w:ilvl w:val="0"/>
          <w:numId w:val="2"/>
        </w:numPr>
        <w:shd w:val="clear" w:color="auto" w:fill="FFFFFF"/>
        <w:spacing w:before="90" w:beforeAutospacing="0" w:after="90" w:afterAutospacing="0" w:line="300" w:lineRule="auto"/>
        <w:ind w:left="714" w:hanging="430"/>
        <w:jc w:val="both"/>
        <w:rPr>
          <w:b w:val="0"/>
          <w:sz w:val="24"/>
          <w:szCs w:val="24"/>
        </w:rPr>
      </w:pPr>
      <w:proofErr w:type="spellStart"/>
      <w:r w:rsidRPr="00D369A6">
        <w:rPr>
          <w:b w:val="0"/>
          <w:sz w:val="24"/>
          <w:szCs w:val="24"/>
        </w:rPr>
        <w:t>Ivankova</w:t>
      </w:r>
      <w:proofErr w:type="spellEnd"/>
      <w:r w:rsidRPr="00D369A6">
        <w:rPr>
          <w:b w:val="0"/>
          <w:sz w:val="24"/>
          <w:szCs w:val="24"/>
        </w:rPr>
        <w:t xml:space="preserve"> N, </w:t>
      </w:r>
      <w:proofErr w:type="spellStart"/>
      <w:r w:rsidRPr="00D369A6">
        <w:rPr>
          <w:b w:val="0"/>
          <w:sz w:val="24"/>
          <w:szCs w:val="24"/>
        </w:rPr>
        <w:t>Tretyakova</w:t>
      </w:r>
      <w:proofErr w:type="spellEnd"/>
      <w:r w:rsidRPr="00D369A6">
        <w:rPr>
          <w:b w:val="0"/>
          <w:sz w:val="24"/>
          <w:szCs w:val="24"/>
        </w:rPr>
        <w:t xml:space="preserve"> I, </w:t>
      </w:r>
      <w:proofErr w:type="spellStart"/>
      <w:r w:rsidRPr="00D369A6">
        <w:rPr>
          <w:b w:val="0"/>
          <w:sz w:val="24"/>
          <w:szCs w:val="24"/>
        </w:rPr>
        <w:t>Lyozin</w:t>
      </w:r>
      <w:proofErr w:type="spellEnd"/>
      <w:r w:rsidRPr="00D369A6">
        <w:rPr>
          <w:b w:val="0"/>
          <w:sz w:val="24"/>
          <w:szCs w:val="24"/>
        </w:rPr>
        <w:t xml:space="preserve"> G, </w:t>
      </w:r>
      <w:proofErr w:type="spellStart"/>
      <w:r w:rsidRPr="00D369A6">
        <w:rPr>
          <w:b w:val="0"/>
          <w:sz w:val="24"/>
          <w:szCs w:val="24"/>
        </w:rPr>
        <w:t>Avanesyan</w:t>
      </w:r>
      <w:proofErr w:type="spellEnd"/>
      <w:r w:rsidRPr="00D369A6">
        <w:rPr>
          <w:b w:val="0"/>
          <w:sz w:val="24"/>
          <w:szCs w:val="24"/>
        </w:rPr>
        <w:t xml:space="preserve"> E, </w:t>
      </w:r>
      <w:proofErr w:type="spellStart"/>
      <w:r w:rsidRPr="00D369A6">
        <w:rPr>
          <w:b w:val="0"/>
          <w:sz w:val="24"/>
          <w:szCs w:val="24"/>
        </w:rPr>
        <w:t>Zolotukhin</w:t>
      </w:r>
      <w:proofErr w:type="spellEnd"/>
      <w:r w:rsidRPr="00D369A6">
        <w:rPr>
          <w:b w:val="0"/>
          <w:sz w:val="24"/>
          <w:szCs w:val="24"/>
        </w:rPr>
        <w:t xml:space="preserve"> A, </w:t>
      </w:r>
      <w:proofErr w:type="spellStart"/>
      <w:r w:rsidRPr="00D369A6">
        <w:rPr>
          <w:b w:val="0"/>
          <w:sz w:val="24"/>
          <w:szCs w:val="24"/>
        </w:rPr>
        <w:t>Zatsepina</w:t>
      </w:r>
      <w:proofErr w:type="spellEnd"/>
      <w:r w:rsidRPr="00D369A6">
        <w:rPr>
          <w:b w:val="0"/>
          <w:sz w:val="24"/>
          <w:szCs w:val="24"/>
        </w:rPr>
        <w:t xml:space="preserve"> O, </w:t>
      </w:r>
      <w:proofErr w:type="spellStart"/>
      <w:r w:rsidRPr="00D369A6">
        <w:rPr>
          <w:b w:val="0"/>
          <w:sz w:val="24"/>
          <w:szCs w:val="24"/>
        </w:rPr>
        <w:t>Evgen'ev</w:t>
      </w:r>
      <w:proofErr w:type="spellEnd"/>
      <w:r w:rsidRPr="00D369A6">
        <w:rPr>
          <w:b w:val="0"/>
          <w:sz w:val="24"/>
          <w:szCs w:val="24"/>
        </w:rPr>
        <w:t xml:space="preserve"> M, </w:t>
      </w:r>
      <w:proofErr w:type="spellStart"/>
      <w:r w:rsidRPr="00D369A6">
        <w:rPr>
          <w:b w:val="0"/>
          <w:sz w:val="24"/>
          <w:szCs w:val="24"/>
        </w:rPr>
        <w:t>Mamon</w:t>
      </w:r>
      <w:proofErr w:type="spellEnd"/>
      <w:r w:rsidRPr="00D369A6">
        <w:rPr>
          <w:b w:val="0"/>
          <w:sz w:val="24"/>
          <w:szCs w:val="24"/>
        </w:rPr>
        <w:t xml:space="preserve"> L. Alternative transcripts expressed by small bristles, the Drosophila melanogaster nxf1 gene</w:t>
      </w:r>
      <w:r w:rsidR="00102544">
        <w:rPr>
          <w:sz w:val="24"/>
          <w:szCs w:val="24"/>
        </w:rPr>
        <w:t xml:space="preserve"> </w:t>
      </w:r>
      <w:r w:rsidRPr="00D369A6">
        <w:rPr>
          <w:sz w:val="24"/>
          <w:szCs w:val="24"/>
        </w:rPr>
        <w:t xml:space="preserve">// </w:t>
      </w:r>
      <w:r w:rsidRPr="00D369A6">
        <w:rPr>
          <w:b w:val="0"/>
          <w:sz w:val="24"/>
          <w:szCs w:val="24"/>
        </w:rPr>
        <w:t xml:space="preserve">Gene. 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>–</w:t>
      </w:r>
      <w:r w:rsidRPr="00D369A6">
        <w:rPr>
          <w:b w:val="0"/>
          <w:sz w:val="24"/>
          <w:szCs w:val="24"/>
        </w:rPr>
        <w:t xml:space="preserve"> 2010. 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Pr="00D369A6">
        <w:rPr>
          <w:b w:val="0"/>
          <w:sz w:val="24"/>
          <w:szCs w:val="24"/>
        </w:rPr>
        <w:t xml:space="preserve">V. 458. 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Pr="00D369A6">
        <w:rPr>
          <w:b w:val="0"/>
          <w:sz w:val="24"/>
          <w:szCs w:val="24"/>
        </w:rPr>
        <w:t>P. 11-19.</w:t>
      </w:r>
    </w:p>
    <w:p w:rsidR="00D369A6" w:rsidRPr="00D369A6" w:rsidRDefault="00D369A6" w:rsidP="00077FE5">
      <w:pPr>
        <w:pStyle w:val="1"/>
        <w:numPr>
          <w:ilvl w:val="0"/>
          <w:numId w:val="2"/>
        </w:numPr>
        <w:shd w:val="clear" w:color="auto" w:fill="FFFFFF"/>
        <w:spacing w:before="90" w:beforeAutospacing="0" w:after="90" w:afterAutospacing="0" w:line="300" w:lineRule="auto"/>
        <w:ind w:left="714" w:hanging="430"/>
        <w:jc w:val="both"/>
        <w:rPr>
          <w:b w:val="0"/>
          <w:sz w:val="24"/>
          <w:szCs w:val="24"/>
        </w:rPr>
      </w:pPr>
      <w:proofErr w:type="spellStart"/>
      <w:r w:rsidRPr="00D369A6">
        <w:rPr>
          <w:b w:val="0"/>
          <w:sz w:val="24"/>
          <w:szCs w:val="24"/>
        </w:rPr>
        <w:t>Ivankova</w:t>
      </w:r>
      <w:proofErr w:type="spellEnd"/>
      <w:r w:rsidRPr="00D369A6">
        <w:rPr>
          <w:b w:val="0"/>
          <w:sz w:val="24"/>
          <w:szCs w:val="24"/>
        </w:rPr>
        <w:t xml:space="preserve"> N., </w:t>
      </w:r>
      <w:proofErr w:type="spellStart"/>
      <w:r w:rsidRPr="00D369A6">
        <w:rPr>
          <w:b w:val="0"/>
          <w:sz w:val="24"/>
          <w:szCs w:val="24"/>
        </w:rPr>
        <w:t>Tretyakova</w:t>
      </w:r>
      <w:proofErr w:type="spellEnd"/>
      <w:r w:rsidRPr="00D369A6">
        <w:rPr>
          <w:b w:val="0"/>
          <w:sz w:val="24"/>
          <w:szCs w:val="24"/>
        </w:rPr>
        <w:t xml:space="preserve"> I., </w:t>
      </w:r>
      <w:proofErr w:type="spellStart"/>
      <w:r w:rsidRPr="00D369A6">
        <w:rPr>
          <w:b w:val="0"/>
          <w:sz w:val="24"/>
          <w:szCs w:val="24"/>
        </w:rPr>
        <w:t>Lyozin</w:t>
      </w:r>
      <w:proofErr w:type="spellEnd"/>
      <w:r w:rsidRPr="00D369A6">
        <w:rPr>
          <w:b w:val="0"/>
          <w:sz w:val="24"/>
          <w:szCs w:val="24"/>
        </w:rPr>
        <w:t xml:space="preserve"> G., </w:t>
      </w:r>
      <w:proofErr w:type="spellStart"/>
      <w:r w:rsidRPr="00D369A6">
        <w:rPr>
          <w:b w:val="0"/>
          <w:sz w:val="24"/>
          <w:szCs w:val="24"/>
        </w:rPr>
        <w:t>Avanesyan</w:t>
      </w:r>
      <w:proofErr w:type="spellEnd"/>
      <w:r w:rsidRPr="00D369A6">
        <w:rPr>
          <w:b w:val="0"/>
          <w:sz w:val="24"/>
          <w:szCs w:val="24"/>
        </w:rPr>
        <w:t xml:space="preserve"> E., </w:t>
      </w:r>
      <w:proofErr w:type="spellStart"/>
      <w:r w:rsidRPr="00D369A6">
        <w:rPr>
          <w:b w:val="0"/>
          <w:sz w:val="24"/>
          <w:szCs w:val="24"/>
        </w:rPr>
        <w:t>Zolotukhin</w:t>
      </w:r>
      <w:proofErr w:type="spellEnd"/>
      <w:r w:rsidRPr="00D369A6">
        <w:rPr>
          <w:b w:val="0"/>
          <w:sz w:val="24"/>
          <w:szCs w:val="24"/>
        </w:rPr>
        <w:t xml:space="preserve"> A., </w:t>
      </w:r>
      <w:proofErr w:type="spellStart"/>
      <w:r w:rsidRPr="00D369A6">
        <w:rPr>
          <w:b w:val="0"/>
          <w:sz w:val="24"/>
          <w:szCs w:val="24"/>
        </w:rPr>
        <w:t>Zatsepin</w:t>
      </w:r>
      <w:r w:rsidR="00102544">
        <w:rPr>
          <w:b w:val="0"/>
          <w:sz w:val="24"/>
          <w:szCs w:val="24"/>
        </w:rPr>
        <w:t>a</w:t>
      </w:r>
      <w:proofErr w:type="spellEnd"/>
      <w:r w:rsidR="00102544">
        <w:rPr>
          <w:b w:val="0"/>
          <w:sz w:val="24"/>
          <w:szCs w:val="24"/>
        </w:rPr>
        <w:t xml:space="preserve"> O.G., </w:t>
      </w:r>
      <w:proofErr w:type="spellStart"/>
      <w:r w:rsidR="00102544">
        <w:rPr>
          <w:b w:val="0"/>
          <w:sz w:val="24"/>
          <w:szCs w:val="24"/>
        </w:rPr>
        <w:t>Evgen’ev</w:t>
      </w:r>
      <w:proofErr w:type="spellEnd"/>
      <w:r w:rsidR="00102544">
        <w:rPr>
          <w:b w:val="0"/>
          <w:sz w:val="24"/>
          <w:szCs w:val="24"/>
        </w:rPr>
        <w:t xml:space="preserve"> M.B., </w:t>
      </w:r>
      <w:proofErr w:type="spellStart"/>
      <w:r w:rsidRPr="00D369A6">
        <w:rPr>
          <w:b w:val="0"/>
          <w:sz w:val="24"/>
          <w:szCs w:val="24"/>
        </w:rPr>
        <w:t>Mamon</w:t>
      </w:r>
      <w:proofErr w:type="spellEnd"/>
      <w:r w:rsidRPr="00D369A6">
        <w:rPr>
          <w:b w:val="0"/>
          <w:sz w:val="24"/>
          <w:szCs w:val="24"/>
        </w:rPr>
        <w:t xml:space="preserve"> L.A. Alternative transcripts expressed by small bristles, the Drosophila melanogaster nxf1 gene. // Gene. 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Pr="00D369A6">
        <w:rPr>
          <w:b w:val="0"/>
          <w:sz w:val="24"/>
          <w:szCs w:val="24"/>
        </w:rPr>
        <w:t xml:space="preserve">2010. 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Pr="00D369A6">
        <w:rPr>
          <w:b w:val="0"/>
          <w:sz w:val="24"/>
          <w:szCs w:val="24"/>
        </w:rPr>
        <w:t xml:space="preserve">V.458. 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Pr="00D369A6">
        <w:rPr>
          <w:b w:val="0"/>
          <w:sz w:val="24"/>
          <w:szCs w:val="24"/>
        </w:rPr>
        <w:t>P.11-19. </w:t>
      </w:r>
    </w:p>
    <w:p w:rsidR="00D369A6" w:rsidRPr="00D369A6" w:rsidRDefault="00FB3639" w:rsidP="00077FE5">
      <w:pPr>
        <w:pStyle w:val="1"/>
        <w:numPr>
          <w:ilvl w:val="0"/>
          <w:numId w:val="2"/>
        </w:numPr>
        <w:shd w:val="clear" w:color="auto" w:fill="FFFFFF"/>
        <w:spacing w:before="90" w:beforeAutospacing="0" w:after="90" w:afterAutospacing="0" w:line="300" w:lineRule="auto"/>
        <w:ind w:left="714" w:hanging="430"/>
        <w:jc w:val="both"/>
        <w:rPr>
          <w:b w:val="0"/>
          <w:sz w:val="24"/>
          <w:szCs w:val="24"/>
          <w:shd w:val="clear" w:color="auto" w:fill="FFFFFF"/>
        </w:rPr>
      </w:pPr>
      <w:hyperlink r:id="rId6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Nikitina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EA</w:t>
        </w:r>
      </w:hyperlink>
      <w:r w:rsidR="00D369A6" w:rsidRPr="00D369A6">
        <w:rPr>
          <w:b w:val="0"/>
          <w:sz w:val="24"/>
          <w:szCs w:val="24"/>
          <w:shd w:val="clear" w:color="auto" w:fill="FFFFFF"/>
        </w:rPr>
        <w:t>,</w:t>
      </w:r>
      <w:r w:rsidR="00077FE5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hyperlink r:id="rId7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Kaminskaya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AN</w:t>
        </w:r>
      </w:hyperlink>
      <w:r w:rsidR="00D369A6" w:rsidRPr="00D369A6">
        <w:rPr>
          <w:b w:val="0"/>
          <w:sz w:val="24"/>
          <w:szCs w:val="24"/>
          <w:shd w:val="clear" w:color="auto" w:fill="FFFFFF"/>
        </w:rPr>
        <w:t>,</w:t>
      </w:r>
      <w:r w:rsidR="00077FE5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Molotkov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DA</w:t>
        </w:r>
      </w:hyperlink>
      <w:r w:rsidR="00D369A6" w:rsidRPr="00D369A6">
        <w:rPr>
          <w:b w:val="0"/>
          <w:sz w:val="24"/>
          <w:szCs w:val="24"/>
          <w:shd w:val="clear" w:color="auto" w:fill="FFFFFF"/>
        </w:rPr>
        <w:t>,</w:t>
      </w:r>
      <w:r w:rsidR="00077FE5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hyperlink r:id="rId9" w:history="1"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Popov AV</w:t>
        </w:r>
      </w:hyperlink>
      <w:r w:rsidR="00D369A6" w:rsidRPr="00D369A6">
        <w:rPr>
          <w:b w:val="0"/>
          <w:sz w:val="24"/>
          <w:szCs w:val="24"/>
          <w:shd w:val="clear" w:color="auto" w:fill="FFFFFF"/>
        </w:rPr>
        <w:t>,</w:t>
      </w:r>
      <w:r w:rsidR="00077FE5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hyperlink r:id="rId10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Savvateeva-Popova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EV</w:t>
        </w:r>
      </w:hyperlink>
      <w:r w:rsidR="00D369A6" w:rsidRPr="00D369A6">
        <w:rPr>
          <w:b w:val="0"/>
          <w:sz w:val="24"/>
          <w:szCs w:val="24"/>
          <w:shd w:val="clear" w:color="auto" w:fill="FFFFFF"/>
        </w:rPr>
        <w:t xml:space="preserve">. </w:t>
      </w:r>
      <w:r w:rsidR="00D369A6" w:rsidRPr="00D369A6">
        <w:rPr>
          <w:rStyle w:val="highlight"/>
          <w:b w:val="0"/>
          <w:sz w:val="24"/>
          <w:szCs w:val="24"/>
        </w:rPr>
        <w:t>Effect</w:t>
      </w:r>
      <w:r w:rsidR="00077FE5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b w:val="0"/>
          <w:sz w:val="24"/>
          <w:szCs w:val="24"/>
        </w:rPr>
        <w:t>of</w:t>
      </w:r>
      <w:r w:rsidR="00077FE5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heat shock</w:t>
      </w:r>
      <w:r w:rsidR="00077FE5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b w:val="0"/>
          <w:sz w:val="24"/>
          <w:szCs w:val="24"/>
        </w:rPr>
        <w:t>on</w:t>
      </w:r>
      <w:r w:rsidR="00077FE5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courtship</w:t>
      </w:r>
      <w:r w:rsidR="00077FE5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behavior</w:t>
      </w:r>
      <w:r w:rsidR="00D369A6" w:rsidRPr="00D369A6">
        <w:rPr>
          <w:b w:val="0"/>
          <w:sz w:val="24"/>
          <w:szCs w:val="24"/>
        </w:rPr>
        <w:t>,</w:t>
      </w:r>
      <w:r w:rsidR="00077FE5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sound</w:t>
      </w:r>
      <w:r w:rsidR="00077FE5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production</w:t>
      </w:r>
      <w:r w:rsidR="00D369A6" w:rsidRPr="00D369A6">
        <w:rPr>
          <w:b w:val="0"/>
          <w:sz w:val="24"/>
          <w:szCs w:val="24"/>
        </w:rPr>
        <w:t>, and</w:t>
      </w:r>
      <w:r w:rsidR="00077FE5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learning</w:t>
      </w:r>
      <w:r w:rsidR="00077FE5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b w:val="0"/>
          <w:sz w:val="24"/>
          <w:szCs w:val="24"/>
        </w:rPr>
        <w:t xml:space="preserve">in comparison with the brain content of LIMK1 in Drosophila melanogaster males with altered structure of the LIMK1 gene // </w:t>
      </w:r>
      <w:hyperlink r:id="rId11" w:tooltip="Zhurnal evoliutsionnoĭ biokhimii i fiziologii.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Zh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Evol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Biokhim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Fiziol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="00077FE5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="00D369A6" w:rsidRPr="00D369A6">
        <w:rPr>
          <w:b w:val="0"/>
          <w:sz w:val="24"/>
          <w:szCs w:val="24"/>
          <w:shd w:val="clear" w:color="auto" w:fill="FFFFFF"/>
        </w:rPr>
        <w:t xml:space="preserve">2014. 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="00D369A6" w:rsidRPr="00D369A6">
        <w:rPr>
          <w:b w:val="0"/>
          <w:sz w:val="24"/>
          <w:szCs w:val="24"/>
          <w:shd w:val="clear" w:color="auto" w:fill="FFFFFF"/>
        </w:rPr>
        <w:t xml:space="preserve">V. 50. 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P. </w:t>
      </w:r>
      <w:r w:rsidR="00D369A6" w:rsidRPr="00D369A6">
        <w:rPr>
          <w:b w:val="0"/>
          <w:sz w:val="24"/>
          <w:szCs w:val="24"/>
          <w:shd w:val="clear" w:color="auto" w:fill="FFFFFF"/>
        </w:rPr>
        <w:t>137-147.</w:t>
      </w:r>
    </w:p>
    <w:bookmarkEnd w:id="0"/>
    <w:p w:rsidR="00D369A6" w:rsidRPr="00D369A6" w:rsidRDefault="00FB3639" w:rsidP="00077FE5">
      <w:pPr>
        <w:pStyle w:val="1"/>
        <w:numPr>
          <w:ilvl w:val="0"/>
          <w:numId w:val="2"/>
        </w:numPr>
        <w:shd w:val="clear" w:color="auto" w:fill="FFFFFF"/>
        <w:spacing w:before="90" w:beforeAutospacing="0" w:after="90" w:afterAutospacing="0" w:line="300" w:lineRule="auto"/>
        <w:ind w:left="714" w:hanging="430"/>
        <w:jc w:val="both"/>
        <w:rPr>
          <w:b w:val="0"/>
          <w:sz w:val="24"/>
          <w:szCs w:val="24"/>
          <w:shd w:val="clear" w:color="auto" w:fill="FFFFFF"/>
        </w:rPr>
      </w:pPr>
      <w:r>
        <w:fldChar w:fldCharType="begin"/>
      </w:r>
      <w:r>
        <w:instrText>HYPERLINK "http://www.ncbi.nlm.nih.gov/pubmed/?term=Rumyantsev%20AM%5BAuthor%5D&amp;cauthor=true&amp;cauthor_uid=25715455"</w:instrText>
      </w:r>
      <w:r>
        <w:fldChar w:fldCharType="separate"/>
      </w:r>
      <w:proofErr w:type="spellStart"/>
      <w:r w:rsidR="00D369A6" w:rsidRPr="00D369A6">
        <w:rPr>
          <w:rStyle w:val="a3"/>
          <w:b w:val="0"/>
          <w:color w:val="auto"/>
          <w:sz w:val="24"/>
          <w:szCs w:val="24"/>
          <w:u w:val="none"/>
          <w:shd w:val="clear" w:color="auto" w:fill="FFFFFF"/>
        </w:rPr>
        <w:t>Rumyantsev</w:t>
      </w:r>
      <w:proofErr w:type="spellEnd"/>
      <w:r w:rsidR="00D369A6" w:rsidRPr="00D369A6">
        <w:rPr>
          <w:rStyle w:val="a3"/>
          <w:b w:val="0"/>
          <w:color w:val="auto"/>
          <w:sz w:val="24"/>
          <w:szCs w:val="24"/>
          <w:u w:val="none"/>
          <w:shd w:val="clear" w:color="auto" w:fill="FFFFFF"/>
        </w:rPr>
        <w:t xml:space="preserve"> AM</w:t>
      </w:r>
      <w:r>
        <w:fldChar w:fldCharType="end"/>
      </w:r>
      <w:r w:rsidR="00D369A6" w:rsidRPr="00D369A6">
        <w:rPr>
          <w:b w:val="0"/>
          <w:sz w:val="24"/>
          <w:szCs w:val="24"/>
          <w:shd w:val="clear" w:color="auto" w:fill="FFFFFF"/>
        </w:rPr>
        <w:t>,</w:t>
      </w:r>
      <w:r w:rsidR="00077FE5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hyperlink r:id="rId12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Zakharov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GA</w:t>
        </w:r>
      </w:hyperlink>
      <w:r w:rsidR="00D369A6" w:rsidRPr="00D369A6">
        <w:rPr>
          <w:b w:val="0"/>
          <w:sz w:val="24"/>
          <w:szCs w:val="24"/>
          <w:shd w:val="clear" w:color="auto" w:fill="FFFFFF"/>
        </w:rPr>
        <w:t>,</w:t>
      </w:r>
      <w:r w:rsidR="00077FE5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hyperlink r:id="rId13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Zhuravlev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AV</w:t>
        </w:r>
      </w:hyperlink>
      <w:r w:rsidR="00D369A6" w:rsidRPr="00D369A6">
        <w:rPr>
          <w:b w:val="0"/>
          <w:sz w:val="24"/>
          <w:szCs w:val="24"/>
          <w:shd w:val="clear" w:color="auto" w:fill="FFFFFF"/>
        </w:rPr>
        <w:t>,</w:t>
      </w:r>
      <w:r w:rsidR="00077FE5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hyperlink r:id="rId14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Padkina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MV</w:t>
        </w:r>
      </w:hyperlink>
      <w:r w:rsidR="00D369A6" w:rsidRPr="00D369A6">
        <w:rPr>
          <w:b w:val="0"/>
          <w:sz w:val="24"/>
          <w:szCs w:val="24"/>
          <w:shd w:val="clear" w:color="auto" w:fill="FFFFFF"/>
        </w:rPr>
        <w:t>,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hyperlink r:id="rId15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Savvateeva-Popova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EV</w:t>
        </w:r>
      </w:hyperlink>
      <w:r w:rsidR="00D369A6" w:rsidRPr="00D369A6">
        <w:rPr>
          <w:b w:val="0"/>
          <w:sz w:val="24"/>
          <w:szCs w:val="24"/>
          <w:shd w:val="clear" w:color="auto" w:fill="FFFFFF"/>
        </w:rPr>
        <w:t>,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hyperlink r:id="rId16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Sambuk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EV</w:t>
        </w:r>
      </w:hyperlink>
      <w:r w:rsidR="00D369A6" w:rsidRPr="00D369A6">
        <w:rPr>
          <w:b w:val="0"/>
          <w:sz w:val="24"/>
          <w:szCs w:val="24"/>
          <w:shd w:val="clear" w:color="auto" w:fill="FFFFFF"/>
        </w:rPr>
        <w:t xml:space="preserve">. </w:t>
      </w:r>
      <w:r w:rsidR="00D369A6" w:rsidRPr="00D369A6">
        <w:rPr>
          <w:rStyle w:val="highlight"/>
          <w:b w:val="0"/>
          <w:sz w:val="24"/>
          <w:szCs w:val="24"/>
        </w:rPr>
        <w:t>Expression</w:t>
      </w:r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b w:val="0"/>
          <w:sz w:val="24"/>
          <w:szCs w:val="24"/>
        </w:rPr>
        <w:t>of the</w:t>
      </w:r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Drosophila</w:t>
      </w:r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melanogaster</w:t>
      </w:r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limk1</w:t>
      </w:r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gene</w:t>
      </w:r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3'-UTRs</w:t>
      </w:r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mRNA</w:t>
      </w:r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b w:val="0"/>
          <w:sz w:val="24"/>
          <w:szCs w:val="24"/>
        </w:rPr>
        <w:t>in</w:t>
      </w:r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r w:rsidR="00D369A6" w:rsidRPr="00D369A6">
        <w:rPr>
          <w:rStyle w:val="highlight"/>
          <w:b w:val="0"/>
          <w:sz w:val="24"/>
          <w:szCs w:val="24"/>
        </w:rPr>
        <w:t>Yeast</w:t>
      </w:r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proofErr w:type="spellStart"/>
      <w:r w:rsidR="00D369A6" w:rsidRPr="00D369A6">
        <w:rPr>
          <w:rStyle w:val="highlight"/>
          <w:b w:val="0"/>
          <w:sz w:val="24"/>
          <w:szCs w:val="24"/>
        </w:rPr>
        <w:t>Saccharomyces</w:t>
      </w:r>
      <w:proofErr w:type="spellEnd"/>
      <w:r w:rsidR="00D369A6" w:rsidRPr="00D369A6">
        <w:rPr>
          <w:rStyle w:val="apple-converted-space"/>
          <w:b w:val="0"/>
          <w:sz w:val="24"/>
          <w:szCs w:val="24"/>
        </w:rPr>
        <w:t xml:space="preserve"> </w:t>
      </w:r>
      <w:proofErr w:type="spellStart"/>
      <w:r w:rsidR="00D369A6" w:rsidRPr="00D369A6">
        <w:rPr>
          <w:rStyle w:val="highlight"/>
          <w:b w:val="0"/>
          <w:sz w:val="24"/>
          <w:szCs w:val="24"/>
        </w:rPr>
        <w:t>cerevisiae</w:t>
      </w:r>
      <w:proofErr w:type="spellEnd"/>
      <w:r w:rsidR="00D369A6" w:rsidRPr="00D369A6">
        <w:rPr>
          <w:rStyle w:val="highlight"/>
          <w:b w:val="0"/>
          <w:sz w:val="24"/>
          <w:szCs w:val="24"/>
        </w:rPr>
        <w:t xml:space="preserve"> // </w:t>
      </w:r>
      <w:hyperlink r:id="rId17" w:tooltip="Genetika." w:history="1">
        <w:proofErr w:type="spellStart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Genetika</w:t>
        </w:r>
        <w:proofErr w:type="spellEnd"/>
        <w:r w:rsidR="00D369A6" w:rsidRPr="00D369A6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="00077FE5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="00D369A6" w:rsidRPr="00D369A6">
        <w:rPr>
          <w:b w:val="0"/>
          <w:sz w:val="24"/>
          <w:szCs w:val="24"/>
          <w:shd w:val="clear" w:color="auto" w:fill="FFFFFF"/>
        </w:rPr>
        <w:t xml:space="preserve">2014. 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V. </w:t>
      </w:r>
      <w:r w:rsidR="00D369A6" w:rsidRPr="00D369A6">
        <w:rPr>
          <w:b w:val="0"/>
          <w:sz w:val="24"/>
          <w:szCs w:val="24"/>
          <w:shd w:val="clear" w:color="auto" w:fill="FFFFFF"/>
        </w:rPr>
        <w:t xml:space="preserve">50. 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P. </w:t>
      </w:r>
      <w:r w:rsidR="00D369A6" w:rsidRPr="00D369A6">
        <w:rPr>
          <w:b w:val="0"/>
          <w:sz w:val="24"/>
          <w:szCs w:val="24"/>
          <w:shd w:val="clear" w:color="auto" w:fill="FFFFFF"/>
        </w:rPr>
        <w:t>652-659.</w:t>
      </w:r>
    </w:p>
    <w:p w:rsidR="00D369A6" w:rsidRPr="00D369A6" w:rsidRDefault="00FB3639" w:rsidP="00077FE5">
      <w:pPr>
        <w:pStyle w:val="1"/>
        <w:numPr>
          <w:ilvl w:val="0"/>
          <w:numId w:val="2"/>
        </w:numPr>
        <w:shd w:val="clear" w:color="auto" w:fill="FFFFFF"/>
        <w:spacing w:before="90" w:beforeAutospacing="0" w:after="90" w:afterAutospacing="0" w:line="300" w:lineRule="auto"/>
        <w:ind w:left="714" w:hanging="430"/>
        <w:jc w:val="both"/>
        <w:rPr>
          <w:b w:val="0"/>
          <w:sz w:val="24"/>
          <w:szCs w:val="24"/>
        </w:rPr>
      </w:pPr>
      <w:hyperlink r:id="rId18" w:history="1">
        <w:proofErr w:type="spellStart"/>
        <w:r w:rsidR="00D369A6" w:rsidRPr="00D369A6">
          <w:rPr>
            <w:b w:val="0"/>
            <w:sz w:val="24"/>
            <w:szCs w:val="24"/>
          </w:rPr>
          <w:t>Sarantseva</w:t>
        </w:r>
        <w:proofErr w:type="spellEnd"/>
        <w:r w:rsidR="00D369A6" w:rsidRPr="00D369A6">
          <w:rPr>
            <w:b w:val="0"/>
            <w:sz w:val="24"/>
            <w:szCs w:val="24"/>
          </w:rPr>
          <w:t xml:space="preserve"> SV</w:t>
        </w:r>
      </w:hyperlink>
      <w:r w:rsidR="00D369A6" w:rsidRPr="00D369A6">
        <w:rPr>
          <w:b w:val="0"/>
          <w:sz w:val="24"/>
          <w:szCs w:val="24"/>
        </w:rPr>
        <w:t xml:space="preserve">, </w:t>
      </w:r>
      <w:hyperlink r:id="rId19" w:history="1">
        <w:proofErr w:type="spellStart"/>
        <w:r w:rsidR="00D369A6" w:rsidRPr="00D369A6">
          <w:rPr>
            <w:b w:val="0"/>
            <w:sz w:val="24"/>
            <w:szCs w:val="24"/>
          </w:rPr>
          <w:t>Kislik</w:t>
        </w:r>
        <w:proofErr w:type="spellEnd"/>
        <w:r w:rsidR="00D369A6" w:rsidRPr="00D369A6">
          <w:rPr>
            <w:b w:val="0"/>
            <w:sz w:val="24"/>
            <w:szCs w:val="24"/>
          </w:rPr>
          <w:t xml:space="preserve"> GA</w:t>
        </w:r>
      </w:hyperlink>
      <w:r w:rsidR="00D369A6" w:rsidRPr="00D369A6">
        <w:rPr>
          <w:b w:val="0"/>
          <w:sz w:val="24"/>
          <w:szCs w:val="24"/>
        </w:rPr>
        <w:t xml:space="preserve">, </w:t>
      </w:r>
      <w:hyperlink r:id="rId20" w:history="1">
        <w:proofErr w:type="spellStart"/>
        <w:r w:rsidR="00D369A6" w:rsidRPr="00D369A6">
          <w:rPr>
            <w:b w:val="0"/>
            <w:sz w:val="24"/>
            <w:szCs w:val="24"/>
          </w:rPr>
          <w:t>Tkachenko</w:t>
        </w:r>
        <w:proofErr w:type="spellEnd"/>
        <w:r w:rsidR="00D369A6" w:rsidRPr="00D369A6">
          <w:rPr>
            <w:b w:val="0"/>
            <w:sz w:val="24"/>
            <w:szCs w:val="24"/>
          </w:rPr>
          <w:t xml:space="preserve"> NA</w:t>
        </w:r>
      </w:hyperlink>
      <w:r w:rsidR="00D369A6" w:rsidRPr="00D369A6">
        <w:rPr>
          <w:b w:val="0"/>
          <w:sz w:val="24"/>
          <w:szCs w:val="24"/>
        </w:rPr>
        <w:t xml:space="preserve">, </w:t>
      </w:r>
      <w:hyperlink r:id="rId21" w:history="1">
        <w:proofErr w:type="spellStart"/>
        <w:r w:rsidR="00D369A6" w:rsidRPr="00D369A6">
          <w:rPr>
            <w:b w:val="0"/>
            <w:sz w:val="24"/>
            <w:szCs w:val="24"/>
          </w:rPr>
          <w:t>Vasil'ev</w:t>
        </w:r>
        <w:proofErr w:type="spellEnd"/>
        <w:r w:rsidR="00D369A6" w:rsidRPr="00D369A6">
          <w:rPr>
            <w:b w:val="0"/>
            <w:sz w:val="24"/>
            <w:szCs w:val="24"/>
          </w:rPr>
          <w:t xml:space="preserve"> AN</w:t>
        </w:r>
      </w:hyperlink>
      <w:r w:rsidR="00D369A6" w:rsidRPr="00D369A6">
        <w:rPr>
          <w:b w:val="0"/>
          <w:sz w:val="24"/>
          <w:szCs w:val="24"/>
        </w:rPr>
        <w:t xml:space="preserve">, </w:t>
      </w:r>
      <w:hyperlink r:id="rId22" w:history="1">
        <w:proofErr w:type="spellStart"/>
        <w:r w:rsidR="00D369A6" w:rsidRPr="00D369A6">
          <w:rPr>
            <w:b w:val="0"/>
            <w:sz w:val="24"/>
            <w:szCs w:val="24"/>
          </w:rPr>
          <w:t>Shvartsman</w:t>
        </w:r>
        <w:proofErr w:type="spellEnd"/>
        <w:r w:rsidR="00D369A6" w:rsidRPr="00D369A6">
          <w:rPr>
            <w:b w:val="0"/>
            <w:sz w:val="24"/>
            <w:szCs w:val="24"/>
          </w:rPr>
          <w:t xml:space="preserve"> AL</w:t>
        </w:r>
      </w:hyperlink>
      <w:r w:rsidR="00D369A6" w:rsidRPr="00D369A6">
        <w:rPr>
          <w:b w:val="0"/>
          <w:sz w:val="24"/>
          <w:szCs w:val="24"/>
        </w:rPr>
        <w:t>. Morphological and functional abnormalities in neuromuscular junct</w:t>
      </w:r>
      <w:r w:rsidR="00077FE5">
        <w:rPr>
          <w:b w:val="0"/>
          <w:sz w:val="24"/>
          <w:szCs w:val="24"/>
        </w:rPr>
        <w:t xml:space="preserve">ions of Drosophila melanogaster </w:t>
      </w:r>
      <w:r w:rsidR="00D369A6" w:rsidRPr="00D369A6">
        <w:rPr>
          <w:b w:val="0"/>
          <w:sz w:val="24"/>
          <w:szCs w:val="24"/>
        </w:rPr>
        <w:t>induced by the expression of</w:t>
      </w:r>
      <w:r w:rsidR="00077FE5">
        <w:rPr>
          <w:b w:val="0"/>
          <w:sz w:val="24"/>
          <w:szCs w:val="24"/>
        </w:rPr>
        <w:t xml:space="preserve"> human APP gene // Tsitologiia. 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="00D369A6" w:rsidRPr="00D369A6">
        <w:rPr>
          <w:b w:val="0"/>
          <w:sz w:val="24"/>
          <w:szCs w:val="24"/>
        </w:rPr>
        <w:t xml:space="preserve">2012. 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V. </w:t>
      </w:r>
      <w:r w:rsidR="00D369A6" w:rsidRPr="00D369A6">
        <w:rPr>
          <w:b w:val="0"/>
          <w:sz w:val="24"/>
          <w:szCs w:val="24"/>
        </w:rPr>
        <w:t xml:space="preserve">54. </w:t>
      </w:r>
      <w:r w:rsidR="00D369A6" w:rsidRPr="00D369A6">
        <w:rPr>
          <w:rStyle w:val="apple-converted-space"/>
          <w:b w:val="0"/>
          <w:sz w:val="24"/>
          <w:szCs w:val="24"/>
          <w:shd w:val="clear" w:color="auto" w:fill="FFFFFF"/>
        </w:rPr>
        <w:t xml:space="preserve">– </w:t>
      </w:r>
      <w:r w:rsidR="00D369A6" w:rsidRPr="00D369A6">
        <w:rPr>
          <w:b w:val="0"/>
          <w:sz w:val="24"/>
          <w:szCs w:val="24"/>
        </w:rPr>
        <w:t>P. 421-429.</w:t>
      </w:r>
    </w:p>
    <w:p w:rsidR="00D369A6" w:rsidRPr="00D369A6" w:rsidRDefault="00D369A6" w:rsidP="00077FE5">
      <w:pPr>
        <w:pStyle w:val="1"/>
        <w:numPr>
          <w:ilvl w:val="0"/>
          <w:numId w:val="2"/>
        </w:numPr>
        <w:shd w:val="clear" w:color="auto" w:fill="FFFFFF"/>
        <w:spacing w:before="90" w:beforeAutospacing="0" w:after="90" w:afterAutospacing="0" w:line="300" w:lineRule="auto"/>
        <w:ind w:left="714" w:hanging="430"/>
        <w:jc w:val="both"/>
        <w:rPr>
          <w:b w:val="0"/>
          <w:sz w:val="24"/>
          <w:szCs w:val="24"/>
        </w:rPr>
      </w:pPr>
      <w:proofErr w:type="spellStart"/>
      <w:r w:rsidRPr="00D369A6">
        <w:rPr>
          <w:b w:val="0"/>
          <w:sz w:val="24"/>
          <w:szCs w:val="24"/>
        </w:rPr>
        <w:t>Surkova</w:t>
      </w:r>
      <w:proofErr w:type="spellEnd"/>
      <w:r w:rsidRPr="00D369A6">
        <w:rPr>
          <w:b w:val="0"/>
          <w:sz w:val="24"/>
          <w:szCs w:val="24"/>
        </w:rPr>
        <w:t xml:space="preserve"> S, </w:t>
      </w:r>
      <w:proofErr w:type="spellStart"/>
      <w:r w:rsidRPr="00D369A6">
        <w:rPr>
          <w:b w:val="0"/>
          <w:sz w:val="24"/>
          <w:szCs w:val="24"/>
        </w:rPr>
        <w:t>Golubkova</w:t>
      </w:r>
      <w:proofErr w:type="spellEnd"/>
      <w:r w:rsidRPr="00D369A6">
        <w:rPr>
          <w:b w:val="0"/>
          <w:sz w:val="24"/>
          <w:szCs w:val="24"/>
        </w:rPr>
        <w:t xml:space="preserve"> E, Manu, </w:t>
      </w:r>
      <w:proofErr w:type="spellStart"/>
      <w:r w:rsidRPr="00D369A6">
        <w:rPr>
          <w:b w:val="0"/>
          <w:sz w:val="24"/>
          <w:szCs w:val="24"/>
        </w:rPr>
        <w:t>Panok</w:t>
      </w:r>
      <w:proofErr w:type="spellEnd"/>
      <w:r w:rsidRPr="00D369A6">
        <w:rPr>
          <w:b w:val="0"/>
          <w:sz w:val="24"/>
          <w:szCs w:val="24"/>
        </w:rPr>
        <w:t xml:space="preserve"> L, , </w:t>
      </w:r>
      <w:proofErr w:type="spellStart"/>
      <w:r w:rsidRPr="00D369A6">
        <w:rPr>
          <w:b w:val="0"/>
          <w:sz w:val="24"/>
          <w:szCs w:val="24"/>
        </w:rPr>
        <w:t>Mamon</w:t>
      </w:r>
      <w:proofErr w:type="spellEnd"/>
      <w:r w:rsidRPr="00D369A6">
        <w:rPr>
          <w:b w:val="0"/>
          <w:sz w:val="24"/>
          <w:szCs w:val="24"/>
        </w:rPr>
        <w:t xml:space="preserve"> L., </w:t>
      </w:r>
      <w:proofErr w:type="spellStart"/>
      <w:r w:rsidRPr="00D369A6">
        <w:rPr>
          <w:b w:val="0"/>
          <w:sz w:val="24"/>
          <w:szCs w:val="24"/>
        </w:rPr>
        <w:t>Reinitz</w:t>
      </w:r>
      <w:proofErr w:type="spellEnd"/>
      <w:r w:rsidRPr="00D369A6">
        <w:rPr>
          <w:b w:val="0"/>
          <w:sz w:val="24"/>
          <w:szCs w:val="24"/>
        </w:rPr>
        <w:t xml:space="preserve"> J, </w:t>
      </w:r>
      <w:proofErr w:type="spellStart"/>
      <w:r w:rsidRPr="00D369A6">
        <w:rPr>
          <w:b w:val="0"/>
          <w:sz w:val="24"/>
          <w:szCs w:val="24"/>
        </w:rPr>
        <w:t>Samsonova</w:t>
      </w:r>
      <w:proofErr w:type="spellEnd"/>
      <w:r w:rsidRPr="00D369A6">
        <w:rPr>
          <w:b w:val="0"/>
          <w:sz w:val="24"/>
          <w:szCs w:val="24"/>
        </w:rPr>
        <w:t xml:space="preserve"> M. Quantitative dynamics and increased variability of segmentation gene expression in the Drosophila </w:t>
      </w:r>
      <w:proofErr w:type="spellStart"/>
      <w:r w:rsidRPr="00D369A6">
        <w:rPr>
          <w:b w:val="0"/>
          <w:sz w:val="24"/>
          <w:szCs w:val="24"/>
        </w:rPr>
        <w:t>Krüppel</w:t>
      </w:r>
      <w:proofErr w:type="spellEnd"/>
      <w:r w:rsidRPr="00D369A6">
        <w:rPr>
          <w:b w:val="0"/>
          <w:sz w:val="24"/>
          <w:szCs w:val="24"/>
        </w:rPr>
        <w:t xml:space="preserve"> and </w:t>
      </w:r>
      <w:proofErr w:type="spellStart"/>
      <w:r w:rsidRPr="00D369A6">
        <w:rPr>
          <w:b w:val="0"/>
          <w:sz w:val="24"/>
          <w:szCs w:val="24"/>
        </w:rPr>
        <w:t>knirps</w:t>
      </w:r>
      <w:proofErr w:type="spellEnd"/>
      <w:r w:rsidRPr="00D369A6">
        <w:rPr>
          <w:b w:val="0"/>
          <w:sz w:val="24"/>
          <w:szCs w:val="24"/>
        </w:rPr>
        <w:t xml:space="preserve"> mutants // Dev. Biol. – 2013. 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>–</w:t>
      </w:r>
      <w:r w:rsidRPr="00D369A6">
        <w:rPr>
          <w:b w:val="0"/>
          <w:sz w:val="24"/>
          <w:szCs w:val="24"/>
        </w:rPr>
        <w:t xml:space="preserve"> V. 376. </w:t>
      </w:r>
      <w:r w:rsidRPr="00D369A6">
        <w:rPr>
          <w:rStyle w:val="apple-converted-space"/>
          <w:b w:val="0"/>
          <w:sz w:val="24"/>
          <w:szCs w:val="24"/>
          <w:shd w:val="clear" w:color="auto" w:fill="FFFFFF"/>
        </w:rPr>
        <w:t>–</w:t>
      </w:r>
      <w:r w:rsidRPr="00D369A6">
        <w:rPr>
          <w:b w:val="0"/>
          <w:sz w:val="24"/>
          <w:szCs w:val="24"/>
        </w:rPr>
        <w:t xml:space="preserve"> P. 99-112.</w:t>
      </w:r>
    </w:p>
    <w:p w:rsidR="00D369A6" w:rsidRPr="00D369A6" w:rsidRDefault="00D369A6" w:rsidP="00077FE5">
      <w:pPr>
        <w:pStyle w:val="a6"/>
        <w:numPr>
          <w:ilvl w:val="0"/>
          <w:numId w:val="2"/>
        </w:numPr>
        <w:spacing w:line="300" w:lineRule="auto"/>
        <w:ind w:left="714" w:hanging="43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Zakharov</w:t>
      </w:r>
      <w:proofErr w:type="spellEnd"/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GA, </w:t>
      </w:r>
      <w:proofErr w:type="spellStart"/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Zhuravlev</w:t>
      </w:r>
      <w:proofErr w:type="spellEnd"/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AV, </w:t>
      </w:r>
      <w:proofErr w:type="spellStart"/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Payalina</w:t>
      </w:r>
      <w:proofErr w:type="spellEnd"/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TL, </w:t>
      </w:r>
      <w:proofErr w:type="spellStart"/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Kamyshov</w:t>
      </w:r>
      <w:proofErr w:type="spellEnd"/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NG, </w:t>
      </w:r>
      <w:hyperlink r:id="rId23" w:history="1">
        <w:proofErr w:type="spellStart"/>
        <w:r w:rsidRPr="00D369A6">
          <w:rPr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Savvateeva-Popova</w:t>
        </w:r>
        <w:proofErr w:type="spellEnd"/>
        <w:r w:rsidRPr="00D369A6">
          <w:rPr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 xml:space="preserve"> EV</w:t>
        </w:r>
      </w:hyperlink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The effect of mutations of the kynurenine pathway of tryptophan metabolism on locomotor behavior and gene expression in glutamatergic and cholinergic systems of D. melanogaster // </w:t>
      </w:r>
      <w:hyperlink r:id="rId24" w:tooltip="Go to the information page for this source" w:history="1">
        <w:r w:rsidRPr="00D369A6">
          <w:rPr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Russian Journal of Genetics: Applied Research</w:t>
        </w:r>
      </w:hyperlink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Pr="00D369A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2012. – V. 2, </w:t>
      </w:r>
      <w:r w:rsidRPr="00D369A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Pr="00D369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P. 197-204.</w:t>
      </w:r>
    </w:p>
    <w:sectPr w:rsidR="00D369A6" w:rsidRPr="00D369A6" w:rsidSect="00FB3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48B"/>
    <w:multiLevelType w:val="hybridMultilevel"/>
    <w:tmpl w:val="3D92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462BC"/>
    <w:multiLevelType w:val="hybridMultilevel"/>
    <w:tmpl w:val="39087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433E8"/>
    <w:rsid w:val="00021B5D"/>
    <w:rsid w:val="00031960"/>
    <w:rsid w:val="00077FE5"/>
    <w:rsid w:val="00102544"/>
    <w:rsid w:val="001C3A30"/>
    <w:rsid w:val="001C67FC"/>
    <w:rsid w:val="00261BB1"/>
    <w:rsid w:val="00330A50"/>
    <w:rsid w:val="004D7C9E"/>
    <w:rsid w:val="00616707"/>
    <w:rsid w:val="00655733"/>
    <w:rsid w:val="00660523"/>
    <w:rsid w:val="007E76DA"/>
    <w:rsid w:val="00856201"/>
    <w:rsid w:val="00867D82"/>
    <w:rsid w:val="008B53D5"/>
    <w:rsid w:val="00A10AA9"/>
    <w:rsid w:val="00AF1837"/>
    <w:rsid w:val="00B07EA4"/>
    <w:rsid w:val="00BD346F"/>
    <w:rsid w:val="00C115E0"/>
    <w:rsid w:val="00D27946"/>
    <w:rsid w:val="00D369A6"/>
    <w:rsid w:val="00D81C0C"/>
    <w:rsid w:val="00F433E8"/>
    <w:rsid w:val="00F71C35"/>
    <w:rsid w:val="00FB3639"/>
    <w:rsid w:val="00FD13EA"/>
    <w:rsid w:val="00FD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39"/>
  </w:style>
  <w:style w:type="paragraph" w:styleId="1">
    <w:name w:val="heading 1"/>
    <w:basedOn w:val="a"/>
    <w:link w:val="10"/>
    <w:uiPriority w:val="9"/>
    <w:qFormat/>
    <w:rsid w:val="00F43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3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433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33E8"/>
  </w:style>
  <w:style w:type="character" w:customStyle="1" w:styleId="highlight">
    <w:name w:val="highlight"/>
    <w:basedOn w:val="a0"/>
    <w:rsid w:val="008B53D5"/>
  </w:style>
  <w:style w:type="paragraph" w:styleId="a4">
    <w:name w:val="Balloon Text"/>
    <w:basedOn w:val="a"/>
    <w:link w:val="a5"/>
    <w:uiPriority w:val="99"/>
    <w:semiHidden/>
    <w:unhideWhenUsed/>
    <w:rsid w:val="008B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3D5"/>
    <w:rPr>
      <w:rFonts w:ascii="Tahoma" w:hAnsi="Tahoma" w:cs="Tahoma"/>
      <w:sz w:val="16"/>
      <w:szCs w:val="16"/>
    </w:rPr>
  </w:style>
  <w:style w:type="character" w:customStyle="1" w:styleId="documenttype">
    <w:name w:val="documenttype"/>
    <w:basedOn w:val="a0"/>
    <w:rsid w:val="00616707"/>
  </w:style>
  <w:style w:type="character" w:customStyle="1" w:styleId="scopustermhighlight">
    <w:name w:val="scopustermhighlight"/>
    <w:basedOn w:val="a0"/>
    <w:rsid w:val="00021B5D"/>
  </w:style>
  <w:style w:type="paragraph" w:styleId="a6">
    <w:name w:val="List Paragraph"/>
    <w:basedOn w:val="a"/>
    <w:uiPriority w:val="34"/>
    <w:qFormat/>
    <w:rsid w:val="00D36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3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3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433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33E8"/>
  </w:style>
  <w:style w:type="character" w:customStyle="1" w:styleId="highlight">
    <w:name w:val="highlight"/>
    <w:basedOn w:val="DefaultParagraphFont"/>
    <w:rsid w:val="008B53D5"/>
  </w:style>
  <w:style w:type="paragraph" w:styleId="BalloonText">
    <w:name w:val="Balloon Text"/>
    <w:basedOn w:val="Normal"/>
    <w:link w:val="BalloonTextChar"/>
    <w:uiPriority w:val="99"/>
    <w:semiHidden/>
    <w:unhideWhenUsed/>
    <w:rsid w:val="008B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D5"/>
    <w:rPr>
      <w:rFonts w:ascii="Tahoma" w:hAnsi="Tahoma" w:cs="Tahoma"/>
      <w:sz w:val="16"/>
      <w:szCs w:val="16"/>
    </w:rPr>
  </w:style>
  <w:style w:type="character" w:customStyle="1" w:styleId="documenttype">
    <w:name w:val="documenttype"/>
    <w:basedOn w:val="DefaultParagraphFont"/>
    <w:rsid w:val="00616707"/>
  </w:style>
  <w:style w:type="character" w:customStyle="1" w:styleId="scopustermhighlight">
    <w:name w:val="scopustermhighlight"/>
    <w:basedOn w:val="DefaultParagraphFont"/>
    <w:rsid w:val="00021B5D"/>
  </w:style>
  <w:style w:type="paragraph" w:styleId="ListParagraph">
    <w:name w:val="List Paragraph"/>
    <w:basedOn w:val="Normal"/>
    <w:uiPriority w:val="34"/>
    <w:qFormat/>
    <w:rsid w:val="00D36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Molotkov%20DA%5BAuthor%5D&amp;cauthor=true&amp;cauthor_uid=25486819" TargetMode="External"/><Relationship Id="rId13" Type="http://schemas.openxmlformats.org/officeDocument/2006/relationships/hyperlink" Target="http://www.ncbi.nlm.nih.gov/pubmed/?term=Zhuravlev%20AV%5BAuthor%5D&amp;cauthor=true&amp;cauthor_uid=25715455" TargetMode="External"/><Relationship Id="rId18" Type="http://schemas.openxmlformats.org/officeDocument/2006/relationships/hyperlink" Target="http://www.ncbi.nlm.nih.gov/pubmed/?term=Sarantseva%20SV%5BAuthor%5D&amp;cauthor=true&amp;cauthor_uid=2282704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?term=Vasil%27ev%20AN%5BAuthor%5D&amp;cauthor=true&amp;cauthor_uid=22827040" TargetMode="External"/><Relationship Id="rId7" Type="http://schemas.openxmlformats.org/officeDocument/2006/relationships/hyperlink" Target="http://www.ncbi.nlm.nih.gov/pubmed/?term=Kaminskaya%20AN%5BAuthor%5D&amp;cauthor=true&amp;cauthor_uid=25486819" TargetMode="External"/><Relationship Id="rId12" Type="http://schemas.openxmlformats.org/officeDocument/2006/relationships/hyperlink" Target="http://www.ncbi.nlm.nih.gov/pubmed/?term=Zakharov%20GA%5BAuthor%5D&amp;cauthor=true&amp;cauthor_uid=25715455" TargetMode="External"/><Relationship Id="rId17" Type="http://schemas.openxmlformats.org/officeDocument/2006/relationships/hyperlink" Target="http://www.ncbi.nlm.nih.gov/pubmed/?term=Expression+of+the+Drosophila+melanogaster+limk1+gene+3%E2%80%B2-UTRs+mRNA+in+yeast+Saccharomyces+cerevisia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Sambuk%20EV%5BAuthor%5D&amp;cauthor=true&amp;cauthor_uid=25715455" TargetMode="External"/><Relationship Id="rId20" Type="http://schemas.openxmlformats.org/officeDocument/2006/relationships/hyperlink" Target="http://www.ncbi.nlm.nih.gov/pubmed/?term=Tkachenko%20NA%5BAuthor%5D&amp;cauthor=true&amp;cauthor_uid=228270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pubmed/?term=Nikitina%20EA%5BAuthor%5D&amp;cauthor=true&amp;cauthor_uid=25486819" TargetMode="External"/><Relationship Id="rId11" Type="http://schemas.openxmlformats.org/officeDocument/2006/relationships/hyperlink" Target="http://www.ncbi.nlm.nih.gov/pubmed/25486819" TargetMode="External"/><Relationship Id="rId24" Type="http://schemas.openxmlformats.org/officeDocument/2006/relationships/hyperlink" Target="http://www.scopus.com/source/sourceInfo.uri?sourceId=21100199517&amp;origin=record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Savvateeva-Popova%20EV%5BAuthor%5D&amp;cauthor=true&amp;cauthor_uid=25715455" TargetMode="External"/><Relationship Id="rId23" Type="http://schemas.openxmlformats.org/officeDocument/2006/relationships/hyperlink" Target="http://www.ncbi.nlm.nih.gov/pubmed/?term=Savvateeva-Popova%20EV%5BAuthor%5D&amp;cauthor=true&amp;cauthor_uid=18846819" TargetMode="External"/><Relationship Id="rId10" Type="http://schemas.openxmlformats.org/officeDocument/2006/relationships/hyperlink" Target="http://www.ncbi.nlm.nih.gov/pubmed/?term=Savvateeva-Popova%20EV%5BAuthor%5D&amp;cauthor=true&amp;cauthor_uid=25486819" TargetMode="External"/><Relationship Id="rId19" Type="http://schemas.openxmlformats.org/officeDocument/2006/relationships/hyperlink" Target="http://www.ncbi.nlm.nih.gov/pubmed/?term=Kislik%20GA%5BAuthor%5D&amp;cauthor=true&amp;cauthor_uid=22827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Popov%20AV%5BAuthor%5D&amp;cauthor=true&amp;cauthor_uid=25486819" TargetMode="External"/><Relationship Id="rId14" Type="http://schemas.openxmlformats.org/officeDocument/2006/relationships/hyperlink" Target="http://www.ncbi.nlm.nih.gov/pubmed/?term=Padkina%20MV%5BAuthor%5D&amp;cauthor=true&amp;cauthor_uid=25715455" TargetMode="External"/><Relationship Id="rId22" Type="http://schemas.openxmlformats.org/officeDocument/2006/relationships/hyperlink" Target="http://www.ncbi.nlm.nih.gov/pubmed/?term=Shvartsman%20AL%5BAuthor%5D&amp;cauthor=true&amp;cauthor_uid=2282704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4B394-98A9-481D-9856-A6FD0C5C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Akhmetova</dc:creator>
  <cp:lastModifiedBy>Admin</cp:lastModifiedBy>
  <cp:revision>2</cp:revision>
  <dcterms:created xsi:type="dcterms:W3CDTF">2015-12-01T04:48:00Z</dcterms:created>
  <dcterms:modified xsi:type="dcterms:W3CDTF">2015-12-01T04:48:00Z</dcterms:modified>
</cp:coreProperties>
</file>