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A" w:rsidRPr="001B2C23" w:rsidRDefault="0066227A" w:rsidP="0066227A">
      <w:pPr>
        <w:pStyle w:val="a3"/>
        <w:rPr>
          <w:b/>
          <w:i/>
        </w:rPr>
      </w:pPr>
      <w:r>
        <w:t xml:space="preserve">Уважаемые коллеги, по поводу заявок на гранты РНФ хочу уточнить </w:t>
      </w:r>
      <w:r w:rsidR="00C54B38">
        <w:t>ряд существенных обстоятельств,</w:t>
      </w:r>
      <w:r>
        <w:t xml:space="preserve">  представив, прежде всего,  </w:t>
      </w:r>
      <w:r w:rsidRPr="001B2C23">
        <w:rPr>
          <w:b/>
          <w:i/>
        </w:rPr>
        <w:t>выдержки из к</w:t>
      </w:r>
      <w:r w:rsidRPr="001B2C23">
        <w:rPr>
          <w:b/>
          <w:i/>
        </w:rPr>
        <w:t>онкурсной документации</w:t>
      </w:r>
      <w:r w:rsidR="00C54B38">
        <w:rPr>
          <w:b/>
          <w:i/>
        </w:rPr>
        <w:t>, а затем дав свои  разъяснения  к ним</w:t>
      </w:r>
      <w:r w:rsidRPr="001B2C23">
        <w:rPr>
          <w:b/>
          <w:i/>
        </w:rPr>
        <w:t>:</w:t>
      </w:r>
    </w:p>
    <w:p w:rsidR="0066227A" w:rsidRDefault="0066227A" w:rsidP="0066227A">
      <w:pPr>
        <w:pStyle w:val="a3"/>
        <w:rPr>
          <w:b/>
          <w:i/>
        </w:rPr>
      </w:pPr>
    </w:p>
    <w:p w:rsidR="0066227A" w:rsidRDefault="0066227A" w:rsidP="0066227A">
      <w:pPr>
        <w:pStyle w:val="a3"/>
        <w:rPr>
          <w:b/>
          <w:i/>
        </w:rPr>
      </w:pPr>
    </w:p>
    <w:p w:rsidR="0066227A" w:rsidRPr="0066227A" w:rsidRDefault="0066227A" w:rsidP="0066227A">
      <w:pPr>
        <w:pStyle w:val="a3"/>
        <w:rPr>
          <w:b/>
          <w:i/>
        </w:rPr>
      </w:pPr>
      <w:r>
        <w:rPr>
          <w:b/>
          <w:i/>
        </w:rPr>
        <w:t>«</w:t>
      </w:r>
      <w:r w:rsidRPr="0066227A">
        <w:rPr>
          <w:b/>
          <w:i/>
        </w:rPr>
        <w:t>12. Поддержанные по результатам конкурса проекты не могут иметь других источников финансирования в течение всего периода практической реализации проекта с использованием гранта Фонда.</w:t>
      </w:r>
    </w:p>
    <w:p w:rsidR="0066227A" w:rsidRDefault="0066227A" w:rsidP="0066227A">
      <w:pPr>
        <w:pStyle w:val="a3"/>
      </w:pPr>
      <w:r>
        <w:t xml:space="preserve">13. Не допускается представление в Фонд проекта, аналогичного по содержанию проекту, одновременно поданному на конкурсы Фонда, научных фондов и иных организаций, либо реализуемому в настоящее время за счет средств фондов или организаций, </w:t>
      </w:r>
      <w:r w:rsidRPr="0066227A">
        <w:rPr>
          <w:b/>
          <w:i/>
        </w:rPr>
        <w:t>государственного (муниципального) задания.</w:t>
      </w:r>
      <w:r>
        <w:t xml:space="preserve"> В случаях нарушения указанных условий Фонд прекращает финансирование проекта независимо от стадии его реализации </w:t>
      </w:r>
      <w:r w:rsidRPr="0066227A">
        <w:rPr>
          <w:b/>
          <w:i/>
        </w:rPr>
        <w:t>с одновременным истребованием от получателя гранта выплаченных ему денежных средств в установленном порядке.</w:t>
      </w:r>
    </w:p>
    <w:p w:rsidR="0066227A" w:rsidRDefault="0066227A" w:rsidP="0066227A">
      <w:pPr>
        <w:pStyle w:val="a3"/>
      </w:pPr>
    </w:p>
    <w:p w:rsidR="0066227A" w:rsidRDefault="0066227A" w:rsidP="0066227A">
      <w:pPr>
        <w:pStyle w:val="a3"/>
      </w:pPr>
      <w:r>
        <w:t>31. Грант может использоваться только на цели, указанные в соглашении.</w:t>
      </w:r>
    </w:p>
    <w:p w:rsidR="0066227A" w:rsidRPr="0066227A" w:rsidRDefault="0066227A" w:rsidP="0066227A">
      <w:pPr>
        <w:pStyle w:val="a3"/>
        <w:rPr>
          <w:b/>
          <w:i/>
        </w:rPr>
      </w:pPr>
      <w:r w:rsidRPr="0066227A">
        <w:rPr>
          <w:b/>
          <w:i/>
        </w:rPr>
        <w:t>32. Выявление факта нецелевого использования гранта является основанием для расторжения соглашения и возврата гранта в порядке, определенном соглашением.</w:t>
      </w:r>
    </w:p>
    <w:p w:rsidR="0066227A" w:rsidRPr="0066227A" w:rsidRDefault="0066227A" w:rsidP="0066227A">
      <w:pPr>
        <w:pStyle w:val="a3"/>
        <w:rPr>
          <w:b/>
          <w:i/>
        </w:rPr>
      </w:pPr>
      <w:r w:rsidRPr="0066227A">
        <w:rPr>
          <w:b/>
          <w:i/>
        </w:rPr>
        <w:t>33. Ответственность за целевое использование гранта несет организация.</w:t>
      </w:r>
    </w:p>
    <w:p w:rsidR="0066227A" w:rsidRDefault="0066227A" w:rsidP="0066227A">
      <w:pPr>
        <w:pStyle w:val="a3"/>
      </w:pPr>
    </w:p>
    <w:p w:rsidR="0066227A" w:rsidRDefault="0066227A" w:rsidP="0066227A">
      <w:pPr>
        <w:pStyle w:val="a3"/>
      </w:pPr>
      <w:r>
        <w:t>27. В течение 15 рабочих дней после дня утверждения результатов конкурса руководителям проектов, поддержанных Фондом, направляются через ИАС для оформления и подписания тексты трехсторонних соглашений (договоров) о финансировании проектов (далее – соглашение), в которых указываются:</w:t>
      </w:r>
    </w:p>
    <w:p w:rsidR="0066227A" w:rsidRDefault="0066227A" w:rsidP="0066227A">
      <w:pPr>
        <w:pStyle w:val="a3"/>
      </w:pPr>
      <w:r>
        <w:t>...</w:t>
      </w:r>
    </w:p>
    <w:p w:rsidR="0066227A" w:rsidRDefault="0066227A" w:rsidP="0066227A">
      <w:pPr>
        <w:pStyle w:val="a3"/>
      </w:pPr>
      <w:r>
        <w:t xml:space="preserve">– обязанность организации предоставить научной группе необходимые помещение, оборудование и расходные материалы, а также доступ к имеющейся экспериментальной базе для осуществления научного исследования; </w:t>
      </w:r>
    </w:p>
    <w:p w:rsidR="0066227A" w:rsidRDefault="0066227A" w:rsidP="0066227A">
      <w:pPr>
        <w:pStyle w:val="a3"/>
      </w:pPr>
      <w:r>
        <w:t xml:space="preserve">– обязанность организации заключить с каждым из членов научной группы гражданско-правовые или трудовые (срочные трудовые) договоры; </w:t>
      </w:r>
    </w:p>
    <w:p w:rsidR="0066227A" w:rsidRDefault="0066227A" w:rsidP="0066227A">
      <w:pPr>
        <w:pStyle w:val="a3"/>
      </w:pPr>
      <w:r>
        <w:t xml:space="preserve">– обязанность организации заключить с руководителем проекта трудовой (срочный трудовой) договор; </w:t>
      </w:r>
    </w:p>
    <w:p w:rsidR="0066227A" w:rsidRDefault="0066227A" w:rsidP="0066227A">
      <w:pPr>
        <w:pStyle w:val="a3"/>
      </w:pPr>
      <w:r>
        <w:t xml:space="preserve">– обязанность организации по письменному поручению руководителя проекта выплачивать членам научной группы вознаграждение за выполнение работ по проекту; </w:t>
      </w:r>
    </w:p>
    <w:p w:rsidR="0066227A" w:rsidRDefault="0066227A" w:rsidP="0066227A">
      <w:pPr>
        <w:pStyle w:val="a3"/>
      </w:pPr>
      <w:r>
        <w:t>– обязанность организации вести раздельный учет расходования гранта и представлять отчеты о его целевом использовании</w:t>
      </w:r>
      <w:r>
        <w:t>».</w:t>
      </w:r>
    </w:p>
    <w:p w:rsidR="0066227A" w:rsidRDefault="0066227A" w:rsidP="0066227A">
      <w:pPr>
        <w:pStyle w:val="a3"/>
      </w:pPr>
    </w:p>
    <w:p w:rsidR="001B2C23" w:rsidRPr="00C54B38" w:rsidRDefault="00C54B38" w:rsidP="0066227A">
      <w:pPr>
        <w:pStyle w:val="a3"/>
        <w:rPr>
          <w:i/>
        </w:rPr>
      </w:pPr>
      <w:r w:rsidRPr="00C54B38">
        <w:rPr>
          <w:b/>
          <w:i/>
        </w:rPr>
        <w:t>Комментируя  вышесказанное, отмечу следующее</w:t>
      </w:r>
      <w:r w:rsidRPr="00C54B38">
        <w:rPr>
          <w:i/>
        </w:rPr>
        <w:t>:</w:t>
      </w:r>
    </w:p>
    <w:p w:rsidR="00C54B38" w:rsidRDefault="0066227A" w:rsidP="001B2C23">
      <w:pPr>
        <w:pStyle w:val="a3"/>
        <w:ind w:firstLine="708"/>
      </w:pPr>
      <w:r w:rsidRPr="0066227A">
        <w:rPr>
          <w:b/>
          <w:i/>
        </w:rPr>
        <w:t>Институт нес</w:t>
      </w:r>
      <w:r w:rsidR="001B2C23">
        <w:rPr>
          <w:b/>
          <w:i/>
        </w:rPr>
        <w:t>е</w:t>
      </w:r>
      <w:r w:rsidRPr="0066227A">
        <w:rPr>
          <w:b/>
          <w:i/>
        </w:rPr>
        <w:t>т ответственность перед РНФ за административно-правовое обеспечение работы в рамках действующего законодательства.</w:t>
      </w:r>
      <w:r>
        <w:t xml:space="preserve"> </w:t>
      </w:r>
    </w:p>
    <w:p w:rsidR="001B2C23" w:rsidRDefault="0066227A" w:rsidP="001B2C23">
      <w:pPr>
        <w:pStyle w:val="a3"/>
        <w:ind w:firstLine="708"/>
      </w:pPr>
      <w:r>
        <w:t>Заработная плата сотрудников института выдается за выполнение работ по бюджетному проекту (и все сотрудники должны отчитываться по ним, в том числе и публикациями в высокорейтинговых журналах)</w:t>
      </w:r>
      <w:r w:rsidR="001B2C23">
        <w:t xml:space="preserve">. </w:t>
      </w:r>
    </w:p>
    <w:p w:rsidR="001B2C23" w:rsidRDefault="001B2C23" w:rsidP="001B2C23">
      <w:pPr>
        <w:pStyle w:val="a3"/>
        <w:ind w:firstLine="708"/>
      </w:pPr>
      <w:r>
        <w:t xml:space="preserve">Однако, </w:t>
      </w:r>
      <w:r w:rsidR="0066227A">
        <w:t xml:space="preserve"> работы по проектам, поддержанным РНФ, не могут финансироваться из других источников</w:t>
      </w:r>
      <w:r>
        <w:t xml:space="preserve"> </w:t>
      </w:r>
      <w:r w:rsidR="0066227A">
        <w:t xml:space="preserve"> и,</w:t>
      </w:r>
      <w:r>
        <w:t xml:space="preserve"> следовательно,  и из средств  бюджетных проектов</w:t>
      </w:r>
      <w:r w:rsidR="0066227A">
        <w:t>,</w:t>
      </w:r>
      <w:r>
        <w:t xml:space="preserve"> на выполнение которых должно тратиться восемь </w:t>
      </w:r>
      <w:r w:rsidR="0066227A">
        <w:t>рабочи</w:t>
      </w:r>
      <w:r>
        <w:t xml:space="preserve">х </w:t>
      </w:r>
      <w:r w:rsidR="0066227A">
        <w:t xml:space="preserve"> часов. </w:t>
      </w:r>
    </w:p>
    <w:p w:rsidR="001B2C23" w:rsidRDefault="0066227A" w:rsidP="001B2C23">
      <w:pPr>
        <w:pStyle w:val="a3"/>
        <w:ind w:firstLine="708"/>
      </w:pPr>
      <w:r>
        <w:t xml:space="preserve">Поэтому, </w:t>
      </w:r>
      <w:r w:rsidR="001B2C23">
        <w:t xml:space="preserve">   при  получении гранта РНФ  должен быть создан временный </w:t>
      </w:r>
      <w:r>
        <w:t>трудово</w:t>
      </w:r>
      <w:r w:rsidR="001B2C23">
        <w:t>й</w:t>
      </w:r>
      <w:r>
        <w:t xml:space="preserve"> коллектив</w:t>
      </w:r>
      <w:r w:rsidR="001B2C23">
        <w:t xml:space="preserve"> (ВТК)   с отдельным табельным учетом.  При этом  может быть </w:t>
      </w:r>
      <w:r w:rsidR="00502451">
        <w:t xml:space="preserve">три </w:t>
      </w:r>
      <w:r w:rsidR="001B2C23">
        <w:t xml:space="preserve"> варианта   </w:t>
      </w:r>
      <w:r w:rsidR="00502451">
        <w:t xml:space="preserve">работы  по гранту </w:t>
      </w:r>
      <w:proofErr w:type="spellStart"/>
      <w:r w:rsidR="00502451">
        <w:t>РНФ</w:t>
      </w:r>
      <w:r w:rsidR="001B2C23">
        <w:t>та</w:t>
      </w:r>
      <w:proofErr w:type="spellEnd"/>
      <w:r w:rsidR="001B2C23">
        <w:t>:</w:t>
      </w:r>
    </w:p>
    <w:p w:rsidR="001B2C23" w:rsidRDefault="001B2C23" w:rsidP="001B2C23">
      <w:pPr>
        <w:pStyle w:val="a3"/>
        <w:ind w:firstLine="708"/>
      </w:pPr>
      <w:r>
        <w:t xml:space="preserve"> </w:t>
      </w:r>
    </w:p>
    <w:p w:rsidR="00502451" w:rsidRDefault="0066227A" w:rsidP="00502451">
      <w:pPr>
        <w:pStyle w:val="a3"/>
        <w:numPr>
          <w:ilvl w:val="0"/>
          <w:numId w:val="1"/>
        </w:numPr>
      </w:pPr>
      <w:r>
        <w:t xml:space="preserve">сотрудник института  - участник </w:t>
      </w:r>
      <w:r w:rsidR="001B2C23">
        <w:t xml:space="preserve">ВТК  сохраняет свою </w:t>
      </w:r>
      <w:r w:rsidR="001B2C23" w:rsidRPr="00502451">
        <w:rPr>
          <w:b/>
          <w:i/>
        </w:rPr>
        <w:t>полную</w:t>
      </w:r>
      <w:r w:rsidR="001B2C23">
        <w:t xml:space="preserve"> бюджетную ставку</w:t>
      </w:r>
      <w:r w:rsidR="00502451">
        <w:t xml:space="preserve"> (на которой он работает по бюджетному  проекту 8 часов  в день)</w:t>
      </w:r>
      <w:r w:rsidR="001B2C23">
        <w:t xml:space="preserve">, но </w:t>
      </w:r>
      <w:r w:rsidR="00502451">
        <w:t xml:space="preserve"> в </w:t>
      </w:r>
      <w:r w:rsidR="00502451" w:rsidRPr="00502451">
        <w:rPr>
          <w:b/>
          <w:i/>
        </w:rPr>
        <w:t>дополнительное  время</w:t>
      </w:r>
      <w:r w:rsidR="00502451">
        <w:t xml:space="preserve"> также работает по внутреннему  совместительству  в ВТК </w:t>
      </w:r>
      <w:r w:rsidR="00502451" w:rsidRPr="00502451">
        <w:t xml:space="preserve"> </w:t>
      </w:r>
      <w:r w:rsidR="00502451">
        <w:t>(не более 4-х часов в день</w:t>
      </w:r>
      <w:r w:rsidR="000B204C">
        <w:t xml:space="preserve">  согласно трудовому  кодексу</w:t>
      </w:r>
      <w:r w:rsidR="00502451">
        <w:t>)</w:t>
      </w:r>
      <w:r w:rsidR="00502451">
        <w:t xml:space="preserve">. В этой  случае  основным местом работы  является лаборатория  института и основным видом деятельности является выполнение </w:t>
      </w:r>
      <w:proofErr w:type="spellStart"/>
      <w:r w:rsidR="00502451">
        <w:t>госзадания</w:t>
      </w:r>
      <w:proofErr w:type="spellEnd"/>
      <w:r w:rsidR="00502451">
        <w:t xml:space="preserve">   научного подразделения; </w:t>
      </w:r>
    </w:p>
    <w:p w:rsidR="00502451" w:rsidRDefault="00502451" w:rsidP="00502451">
      <w:pPr>
        <w:pStyle w:val="a3"/>
        <w:ind w:left="1713"/>
      </w:pPr>
    </w:p>
    <w:p w:rsidR="00B40F0E" w:rsidRDefault="00B40F0E" w:rsidP="00B40F0E">
      <w:pPr>
        <w:pStyle w:val="a3"/>
        <w:numPr>
          <w:ilvl w:val="0"/>
          <w:numId w:val="1"/>
        </w:numPr>
        <w:jc w:val="both"/>
      </w:pPr>
      <w:r>
        <w:t xml:space="preserve">сотрудник института  - участник ВТК   </w:t>
      </w:r>
      <w:r w:rsidRPr="00B40F0E">
        <w:rPr>
          <w:b/>
          <w:i/>
        </w:rPr>
        <w:t>на время  выполнения</w:t>
      </w:r>
      <w:r>
        <w:t xml:space="preserve"> проекта РНФ </w:t>
      </w:r>
      <w:r w:rsidRPr="00502451">
        <w:rPr>
          <w:b/>
          <w:i/>
        </w:rPr>
        <w:t xml:space="preserve">полностью </w:t>
      </w:r>
      <w:r>
        <w:t>переходит на  основную работу в  ВТК (работая только   по проекту РНФ)</w:t>
      </w:r>
      <w:r>
        <w:t xml:space="preserve">. </w:t>
      </w:r>
      <w:r>
        <w:t xml:space="preserve">В этой  случае  основным местом работы  является </w:t>
      </w:r>
      <w:r>
        <w:t xml:space="preserve">ВТК </w:t>
      </w:r>
      <w:r>
        <w:t xml:space="preserve">и основным видом деятельности является выполнение </w:t>
      </w:r>
      <w:r>
        <w:t>гранта РНФ</w:t>
      </w:r>
      <w:r>
        <w:t>;</w:t>
      </w:r>
      <w:r>
        <w:t xml:space="preserve">  после окончания гранта РНФ сотрудник  возвращается на полную бюджетную ставку в научное подразделение (что оговаривается  в  дополнительном соглашении к трудовому договору);</w:t>
      </w:r>
    </w:p>
    <w:p w:rsidR="00C54B38" w:rsidRDefault="00C54B38" w:rsidP="00C54B38">
      <w:pPr>
        <w:pStyle w:val="a3"/>
        <w:ind w:left="1713"/>
      </w:pPr>
    </w:p>
    <w:p w:rsidR="00B40F0E" w:rsidRDefault="00B40F0E" w:rsidP="00B40F0E">
      <w:pPr>
        <w:pStyle w:val="a3"/>
        <w:numPr>
          <w:ilvl w:val="0"/>
          <w:numId w:val="1"/>
        </w:numPr>
      </w:pPr>
      <w:r>
        <w:t>если сотрудник  хочет</w:t>
      </w:r>
      <w:r w:rsidR="000B204C">
        <w:t xml:space="preserve">  часть  8-и часового рабочего дня работать  по бюджетному проекту и   другую часть времени -   по гранту РНФ, в этом случае за ним   на время выполнения гранта РНФ  сохраняется  соответствующая часть бюджетной ставки. </w:t>
      </w:r>
      <w:r w:rsidR="000B204C">
        <w:t xml:space="preserve"> В этой  случае </w:t>
      </w:r>
      <w:r w:rsidR="000B204C">
        <w:t xml:space="preserve">сотрудник  имеет  два места работы. </w:t>
      </w:r>
    </w:p>
    <w:p w:rsidR="00B40F0E" w:rsidRDefault="00B40F0E" w:rsidP="000B204C">
      <w:pPr>
        <w:pStyle w:val="a3"/>
        <w:ind w:left="708"/>
        <w:jc w:val="both"/>
      </w:pPr>
    </w:p>
    <w:p w:rsidR="00B40F0E" w:rsidRDefault="00C54B38" w:rsidP="00C54B38">
      <w:pPr>
        <w:pStyle w:val="a3"/>
      </w:pPr>
      <w:r>
        <w:t>В заключение – разъяснение  по пункту 27 – об о</w:t>
      </w:r>
      <w:r>
        <w:t>бязанност</w:t>
      </w:r>
      <w:r>
        <w:t>и</w:t>
      </w:r>
      <w:r>
        <w:t xml:space="preserve"> организации предоставить научной группе необходимые помещение, оборудование и </w:t>
      </w:r>
      <w:r w:rsidRPr="00C54B38">
        <w:rPr>
          <w:b/>
          <w:i/>
        </w:rPr>
        <w:t>расходные материалы</w:t>
      </w:r>
      <w:r>
        <w:t>, а также доступ к имеющейся экспериментальной базе для осуще</w:t>
      </w:r>
      <w:r>
        <w:t>ствления научного исследования.</w:t>
      </w:r>
    </w:p>
    <w:p w:rsidR="00C54B38" w:rsidRDefault="00C54B38" w:rsidP="00C54B38">
      <w:pPr>
        <w:pStyle w:val="a3"/>
      </w:pPr>
    </w:p>
    <w:p w:rsidR="00C54B38" w:rsidRDefault="00C54B38" w:rsidP="00C54B38">
      <w:pPr>
        <w:pStyle w:val="a3"/>
      </w:pPr>
      <w:r>
        <w:t xml:space="preserve">Речь идет о том, что предоставляемые </w:t>
      </w:r>
      <w:r w:rsidRPr="00C54B38">
        <w:rPr>
          <w:b/>
          <w:i/>
        </w:rPr>
        <w:t>расходные  материалы</w:t>
      </w:r>
      <w:r>
        <w:t xml:space="preserve">  закупаются на деньги гранта РНФ через службы института (в соответствии с п.12  конкурсной документации).</w:t>
      </w:r>
    </w:p>
    <w:p w:rsidR="00C54B38" w:rsidRDefault="00C54B38" w:rsidP="00C54B38">
      <w:pPr>
        <w:pStyle w:val="a3"/>
      </w:pPr>
    </w:p>
    <w:p w:rsidR="00C54B38" w:rsidRDefault="00C54B38" w:rsidP="00C54B38">
      <w:pPr>
        <w:pStyle w:val="a3"/>
      </w:pPr>
      <w:r>
        <w:t>Н.А. Колчанов</w:t>
      </w:r>
    </w:p>
    <w:p w:rsidR="00C54B38" w:rsidRDefault="00C54B38" w:rsidP="00C54B38">
      <w:pPr>
        <w:pStyle w:val="a3"/>
      </w:pPr>
    </w:p>
    <w:p w:rsidR="00C54B38" w:rsidRDefault="00C54B38" w:rsidP="00C54B38">
      <w:pPr>
        <w:pStyle w:val="a3"/>
      </w:pPr>
      <w:r>
        <w:rPr>
          <w:lang w:val="en-US"/>
        </w:rPr>
        <w:t>P</w:t>
      </w:r>
      <w:r w:rsidRPr="00C54B38">
        <w:t>.</w:t>
      </w:r>
      <w:r>
        <w:rPr>
          <w:lang w:val="en-US"/>
        </w:rPr>
        <w:t>S</w:t>
      </w:r>
      <w:r w:rsidRPr="00C54B38">
        <w:t xml:space="preserve">. </w:t>
      </w:r>
      <w:r>
        <w:t xml:space="preserve">За дополнительными </w:t>
      </w:r>
      <w:proofErr w:type="gramStart"/>
      <w:r>
        <w:t>разъяснениями  обращаться</w:t>
      </w:r>
      <w:proofErr w:type="gramEnd"/>
      <w:r>
        <w:t xml:space="preserve">  к С.В.  </w:t>
      </w:r>
      <w:proofErr w:type="spellStart"/>
      <w:r>
        <w:t>Лаврюшеву</w:t>
      </w:r>
      <w:proofErr w:type="spellEnd"/>
      <w:r>
        <w:t xml:space="preserve">  </w:t>
      </w:r>
    </w:p>
    <w:p w:rsidR="00C54B38" w:rsidRDefault="00C54B38" w:rsidP="00C54B38">
      <w:pPr>
        <w:pStyle w:val="a3"/>
      </w:pPr>
    </w:p>
    <w:p w:rsidR="00C54B38" w:rsidRDefault="00C54B38" w:rsidP="00C54B38">
      <w:pPr>
        <w:pStyle w:val="a3"/>
      </w:pPr>
    </w:p>
    <w:sectPr w:rsidR="00C5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5CBC"/>
    <w:multiLevelType w:val="hybridMultilevel"/>
    <w:tmpl w:val="671CF962"/>
    <w:lvl w:ilvl="0" w:tplc="C78485CC">
      <w:start w:val="1"/>
      <w:numFmt w:val="decimal"/>
      <w:lvlText w:val="(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7A"/>
    <w:rsid w:val="000A2EF5"/>
    <w:rsid w:val="000B204C"/>
    <w:rsid w:val="001B2C23"/>
    <w:rsid w:val="004470C1"/>
    <w:rsid w:val="00502451"/>
    <w:rsid w:val="00637C13"/>
    <w:rsid w:val="0066227A"/>
    <w:rsid w:val="0080349E"/>
    <w:rsid w:val="00B40F0E"/>
    <w:rsid w:val="00C54B38"/>
    <w:rsid w:val="00F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227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66227A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B4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227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66227A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B4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4CFF-6403-42C4-81CF-00856795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ИЦиГ СО РАН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Kolchanov N.A.</dc:creator>
  <cp:lastModifiedBy>Kolchanov N.A.</cp:lastModifiedBy>
  <cp:revision>1</cp:revision>
  <dcterms:created xsi:type="dcterms:W3CDTF">2014-02-21T10:10:00Z</dcterms:created>
  <dcterms:modified xsi:type="dcterms:W3CDTF">2014-02-21T11:18:00Z</dcterms:modified>
</cp:coreProperties>
</file>